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E938" w14:textId="77777777" w:rsidR="00EE0096" w:rsidRPr="009F6379" w:rsidRDefault="00E12A7B" w:rsidP="00416D3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b/>
          <w:sz w:val="24"/>
          <w:szCs w:val="24"/>
        </w:rPr>
        <w:t>OPIS PRZEDMIOTU ZAMÓWIENIA (OPZ)</w:t>
      </w:r>
    </w:p>
    <w:p w14:paraId="3C9EF1CB" w14:textId="6DE7AB65" w:rsidR="00EE0096" w:rsidRPr="009F6379" w:rsidRDefault="00416D32" w:rsidP="00416D3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17243487"/>
      <w:proofErr w:type="spellStart"/>
      <w:r>
        <w:rPr>
          <w:rFonts w:ascii="Times New Roman" w:hAnsi="Times New Roman" w:cs="Times New Roman"/>
          <w:sz w:val="24"/>
          <w:szCs w:val="24"/>
        </w:rPr>
        <w:t>Prowadzenie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B+R, </w:t>
      </w:r>
      <w:proofErr w:type="spellStart"/>
      <w:r w:rsidR="002C23FF">
        <w:rPr>
          <w:rFonts w:ascii="Times New Roman" w:hAnsi="Times New Roman" w:cs="Times New Roman"/>
          <w:sz w:val="24"/>
          <w:szCs w:val="24"/>
        </w:rPr>
        <w:t>z</w:t>
      </w:r>
      <w:r w:rsidRPr="009F6379">
        <w:rPr>
          <w:rFonts w:ascii="Times New Roman" w:hAnsi="Times New Roman" w:cs="Times New Roman"/>
          <w:sz w:val="24"/>
          <w:szCs w:val="24"/>
        </w:rPr>
        <w:t>aprojektowanie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integracja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technologicznej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br/>
        <w:t xml:space="preserve">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zbiórki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selektywnej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pierwsze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38AEDAAE" w14:textId="77777777" w:rsidR="00EE0096" w:rsidRPr="009F6379" w:rsidRDefault="00EE0096" w:rsidP="00416D3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637103" w14:textId="16FD84E2" w:rsidR="00EE0096" w:rsidRPr="009F6379" w:rsidRDefault="00E12A7B" w:rsidP="00416D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Miejsce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realizacji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hala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sortowni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instalacja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dokumentacji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Ekombud</w:t>
      </w:r>
      <w:proofErr w:type="spellEnd"/>
      <w:r w:rsidR="009F6379" w:rsidRPr="009F6379">
        <w:rPr>
          <w:rFonts w:ascii="Times New Roman" w:hAnsi="Times New Roman" w:cs="Times New Roman"/>
          <w:sz w:val="24"/>
          <w:szCs w:val="24"/>
        </w:rPr>
        <w:t xml:space="preserve"> ul. </w:t>
      </w:r>
      <w:proofErr w:type="spellStart"/>
      <w:r w:rsidR="009F6379" w:rsidRPr="009F6379">
        <w:rPr>
          <w:rFonts w:ascii="Times New Roman" w:hAnsi="Times New Roman" w:cs="Times New Roman"/>
          <w:sz w:val="24"/>
          <w:szCs w:val="24"/>
        </w:rPr>
        <w:t>Krzyżanowicka</w:t>
      </w:r>
      <w:proofErr w:type="spellEnd"/>
      <w:r w:rsidR="009F6379" w:rsidRPr="009F6379">
        <w:rPr>
          <w:rFonts w:ascii="Times New Roman" w:hAnsi="Times New Roman" w:cs="Times New Roman"/>
          <w:sz w:val="24"/>
          <w:szCs w:val="24"/>
        </w:rPr>
        <w:t xml:space="preserve"> 68, 32-700 </w:t>
      </w:r>
      <w:proofErr w:type="spellStart"/>
      <w:r w:rsidR="009F6379" w:rsidRPr="00FD1DAD">
        <w:rPr>
          <w:rFonts w:ascii="Times New Roman" w:hAnsi="Times New Roman" w:cs="Times New Roman"/>
          <w:sz w:val="24"/>
          <w:szCs w:val="24"/>
        </w:rPr>
        <w:t>Bochnia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)</w:t>
      </w:r>
    </w:p>
    <w:p w14:paraId="7CF34BC4" w14:textId="77777777" w:rsidR="00EE0096" w:rsidRPr="009F6379" w:rsidRDefault="00EE0096" w:rsidP="009846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596CC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br w:type="page"/>
      </w:r>
    </w:p>
    <w:p w14:paraId="1A76E528" w14:textId="77777777" w:rsidR="00EE0096" w:rsidRPr="009F6379" w:rsidRDefault="00E12A7B" w:rsidP="00984616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lastRenderedPageBreak/>
        <w:t xml:space="preserve">1. Cel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zakres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dokumentu</w:t>
      </w:r>
      <w:proofErr w:type="spellEnd"/>
    </w:p>
    <w:p w14:paraId="5E41E939" w14:textId="489D9D11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t>Niniejszy</w:t>
      </w:r>
      <w:proofErr w:type="spellEnd"/>
      <w:r>
        <w:t xml:space="preserve"> OPZ 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polegającego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zaprojektowaniu</w:t>
      </w:r>
      <w:proofErr w:type="spellEnd"/>
      <w:r>
        <w:t xml:space="preserve">, </w:t>
      </w:r>
      <w:proofErr w:type="spellStart"/>
      <w:r>
        <w:t>wykonaniu</w:t>
      </w:r>
      <w:proofErr w:type="spellEnd"/>
      <w:r>
        <w:t xml:space="preserve">, </w:t>
      </w:r>
      <w:proofErr w:type="spellStart"/>
      <w:r>
        <w:t>dostawie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integracji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technologicznej</w:t>
      </w:r>
      <w:proofErr w:type="spellEnd"/>
      <w:r>
        <w:t xml:space="preserve"> do </w:t>
      </w:r>
      <w:proofErr w:type="spellStart"/>
      <w:r>
        <w:t>sortowania</w:t>
      </w:r>
      <w:proofErr w:type="spellEnd"/>
      <w:r>
        <w:t xml:space="preserve"> </w:t>
      </w:r>
      <w:proofErr w:type="spellStart"/>
      <w:r>
        <w:t>odpadów</w:t>
      </w:r>
      <w:proofErr w:type="spellEnd"/>
      <w:r>
        <w:t xml:space="preserve"> ze </w:t>
      </w:r>
      <w:proofErr w:type="spellStart"/>
      <w:r>
        <w:t>zbiórki</w:t>
      </w:r>
      <w:proofErr w:type="spellEnd"/>
      <w:r>
        <w:t xml:space="preserve"> </w:t>
      </w:r>
      <w:proofErr w:type="spellStart"/>
      <w:r>
        <w:t>selektywnej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 w:rsidRPr="00FD1DAD">
        <w:t>projektowej</w:t>
      </w:r>
      <w:proofErr w:type="spellEnd"/>
      <w:r w:rsidRPr="00FD1DAD">
        <w:t xml:space="preserve"> </w:t>
      </w:r>
      <w:proofErr w:type="spellStart"/>
      <w:r w:rsidRPr="00FD1DAD">
        <w:t>oraz</w:t>
      </w:r>
      <w:proofErr w:type="spellEnd"/>
      <w:r w:rsidRPr="00FD1DAD">
        <w:t xml:space="preserve"> </w:t>
      </w:r>
      <w:proofErr w:type="spellStart"/>
      <w:r w:rsidRPr="00FD1DAD">
        <w:t>pierwsze</w:t>
      </w:r>
      <w:proofErr w:type="spellEnd"/>
      <w:r w:rsidRPr="00FD1DAD">
        <w:t xml:space="preserve"> </w:t>
      </w:r>
      <w:proofErr w:type="spellStart"/>
      <w:r w:rsidRPr="00FD1DAD">
        <w:t>uruchomienie</w:t>
      </w:r>
      <w:proofErr w:type="spellEnd"/>
      <w:r w:rsidRPr="00FD1DAD">
        <w:t>.</w:t>
      </w:r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porządkuje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w </w:t>
      </w:r>
      <w:proofErr w:type="spellStart"/>
      <w:r>
        <w:t>podziale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stan </w:t>
      </w:r>
      <w:proofErr w:type="spellStart"/>
      <w:r>
        <w:t>istniejący</w:t>
      </w:r>
      <w:proofErr w:type="spellEnd"/>
      <w:r>
        <w:t xml:space="preserve"> (as-is)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(to-be).</w:t>
      </w:r>
    </w:p>
    <w:p w14:paraId="219D2AAB" w14:textId="77777777" w:rsidR="00EE0096" w:rsidRPr="009F6379" w:rsidRDefault="00E12A7B" w:rsidP="00984616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Kontekst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rozdzielenie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stan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obecny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vs.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</w:p>
    <w:p w14:paraId="257A985F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celu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jednoznacznego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określenia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zakresu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prac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poniżej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zestawiono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kluczowe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elementy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procesu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infrastruktury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podziale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stan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obecny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zakres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40"/>
      </w:tblGrid>
      <w:tr w:rsidR="00EE0096" w:rsidRPr="009F6379" w14:paraId="4994473E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/>
            <w:vAlign w:val="center"/>
          </w:tcPr>
          <w:p w14:paraId="6B343B77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STAN OBECNY (AS-IS)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E2F0D9"/>
            <w:vAlign w:val="center"/>
          </w:tcPr>
          <w:p w14:paraId="4DDA44F5" w14:textId="61DFAF14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 (</w:t>
            </w:r>
            <w:r w:rsidR="009F6379">
              <w:rPr>
                <w:rFonts w:ascii="Times New Roman" w:hAnsi="Times New Roman" w:cs="Times New Roman"/>
                <w:b/>
                <w:sz w:val="24"/>
                <w:szCs w:val="24"/>
              </w:rPr>
              <w:t>to-be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E0096" w:rsidRPr="009F6379" w14:paraId="636D5A4E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587DE000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1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przygotowanie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wstępne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sortowanie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(0–50 / 50–350 / &gt;350 mm)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selektywny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po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rozrywarce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worków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zluzowany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transportowy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wstępną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gdzie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usuwane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odpady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nadgabarytowe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do</w:t>
            </w:r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sita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obrotowego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gdzie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następuje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podział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materiału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według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rozmiaru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0-50 mm, 50–350 mm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&gt;350 mm.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0-50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tzw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podsitowa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przenośnikami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stacji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rozsypowej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nad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zamontowany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jest separator FE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żelaznych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podsitowa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zamkniętych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kontenerów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50-350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nazywana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średnią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zostaje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skierowana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FE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gdzie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następuje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wysort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żelaznych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sortowniczej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materiału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wyjęcia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ewentualnych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zanieczyszczeń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Zanieczyszczenia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trafiają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balastu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zlokalizowany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pod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70074EF7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1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przygotowanie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wstępne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sortowanie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(0–50 / 50–350 / &gt;350 mm)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Pozostały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materiał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50-350 mm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pozbawiona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żelaznych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separator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powietrzny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zostaje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wyseparowana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pomocy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powietrza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lekka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folie,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papiery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itp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wysortowane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separatorze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powietrznym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odpady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lekkie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przewodem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powietrznym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transportowym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rozsypujący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zlokalizowany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nad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separatorem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typu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Speedair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szerokości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2800 mm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Pozostał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materiał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kaskadę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zostaje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wydzielony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zależności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wariantu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wysortu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wariant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(Papier)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pozytywnie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sortowany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1)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może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sortujący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bądź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separator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poniżej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2)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nr 2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pozytywna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łączy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pozytywną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sortującego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łączy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negatywną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balistor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Wariant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a  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Tworzywa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pozytywnie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sortowany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może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sortująca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bądź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separator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poniżej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2) w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łączy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negatywną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separatora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optycznego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spellStart"/>
            <w:proofErr w:type="gram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trafiają</w:t>
            </w:r>
            <w:proofErr w:type="spellEnd"/>
            <w:proofErr w:type="gram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balistor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Wariant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2b  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Tworzywa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pozytywnie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sortowany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może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bezpośrednio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sortująca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bądź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kaskadę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3D track 1(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istniejąca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separator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optyczny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poniżej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2)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może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kaskadę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3D track 1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połączyć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strumieniem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negatywnym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balistor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1D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przypadku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kiedy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pozytywna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sortujący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pozytywna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musi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mieć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możliwość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połączyć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ze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strumieniem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pozytywnym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1 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jeśli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jest ten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rodzaj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wysortu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bądź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kaskadę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3D track 1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powinny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łączyć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zanim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balistor</w:t>
            </w:r>
            <w:proofErr w:type="spellEnd"/>
          </w:p>
        </w:tc>
      </w:tr>
      <w:tr w:rsidR="00EE0096" w:rsidRPr="009F6379" w14:paraId="1A0D466F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752E56D9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2a – separator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balistyczny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(2D/3D/0–40 mm)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Materiał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separator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balistyczny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rozdzieli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płaską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lekką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(2D),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przestrzenną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ciężką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(3D)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drobną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podsitową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(0-40mm).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0DC6ADFC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2a – separator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balistyczny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(2D/3D/0–40 mm)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płaska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(2D)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zostać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skierowana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pod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działanie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folii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typu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Speedair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szerokości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co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najmniej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2800 mm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którym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nastąpić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wydzielenie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folii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PE. Folia PE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sorter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folia po 2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sorterach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ewentualnego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doczyszczenia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obu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maszyn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łączy</w:t>
            </w:r>
            <w:proofErr w:type="spellEnd"/>
            <w:proofErr w:type="gram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kabinę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wybrania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ręcznego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surowców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nadających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recyklingu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0096" w:rsidRPr="009F6379" w14:paraId="55BE61C3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0A53D869" w14:textId="36066183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2b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sortowanie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3D (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optyczne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przestrzennej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(3D), za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pomocą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separatorów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optycznych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wydzielone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być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między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innymi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: PET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bezbarwny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PET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niebieski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PP, PE, PET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zielony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/tetra 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463E777B" w14:textId="77777777" w:rsidR="00EE0096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2b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sortowanie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3D (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optyczne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mają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Sorter “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doczyszczający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podzielony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tracki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części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gdzie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pozytywnie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będzie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oczyszczana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każdym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tracku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części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jedna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powyższych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zależności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od 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wariantu</w:t>
            </w:r>
            <w:proofErr w:type="spellEnd"/>
            <w:proofErr w:type="gram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następnie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trafi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 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sortowniczej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A1DD94" w14:textId="657A7C54" w:rsidR="009F6379" w:rsidRPr="009F6379" w:rsidRDefault="009F6379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musi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zapewnić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możliwość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surowców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dowolnej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konfiguracji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zapewnieniu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możliwości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jednorazowego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minimum 6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wskazanych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E0096" w:rsidRPr="009F6379" w14:paraId="58E2A50F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03B95E5E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2c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doczyszczanie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prasowanie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preRDF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negatywna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powyższego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sortera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doczyszczającego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trafi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balastu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3D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kabinie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 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której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pracownicy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przenośnikach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sortowniczych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doczyszczą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„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zanieczyszczeń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” (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preRDF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kierując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boksów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usytuowanych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pod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sortowniczą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zarówno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umieszczone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boksach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pod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jak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wydzielony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preRDF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zanieczyszczenia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kierowane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będą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kolejno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preRDF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istniejącym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przenośnikiem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pod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kabiną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prasy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belującej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niezależnie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natomiast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surowce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boksów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istniejącym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zagłębionym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kanałem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niezależnej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prasy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belującej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Prasy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belujące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będą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ze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sobą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połączone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bajpasem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aby w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przypadku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awarii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jednej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mogła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przejąć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odpad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zapewnić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ciągłość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pracy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linii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</w:rPr>
              <w:t>technologicznej</w:t>
            </w:r>
            <w:proofErr w:type="spellEnd"/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7965FE88" w14:textId="262D860E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Krok 2c –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doczyszczanie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prasowanie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preRDF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Pod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kabinami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zostaną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zamontowane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dodatkowe</w:t>
            </w:r>
            <w:proofErr w:type="spellEnd"/>
            <w:r w:rsidR="0025555B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="0025555B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boksy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wyposażone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ruchome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podłogi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bramami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buforowania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surowca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wydzielanego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maszyny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dostawione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rozbudowie</w:t>
            </w:r>
            <w:proofErr w:type="spellEnd"/>
          </w:p>
        </w:tc>
      </w:tr>
      <w:tr w:rsidR="00EE0096" w:rsidRPr="009F6379" w14:paraId="194424A5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09E321D2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Wydajność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frakcje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dokumentacji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wskazano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wymaganie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wydajności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całej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linii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listę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frakcji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surowców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wydzielenia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699521F2" w14:textId="18E3CFD3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Wydajność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frakcje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wydajność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całej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linii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: 7 Mg/h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przy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ciężarze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nasypowym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60–90 kg/m3</w:t>
            </w:r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>odpadów</w:t>
            </w:r>
            <w:proofErr w:type="spellEnd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>grupy</w:t>
            </w:r>
            <w:proofErr w:type="spellEnd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="00656047"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dodatkowo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możliwość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transportu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8 Mg/h bez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zatorów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Wydzielane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frakcje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m.in.: PET (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zielony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niebieski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transparentny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rPET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), folie (transparent/mix), PE/PP, PS/PP, TETRA, papier (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/mix/deinking),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aluminium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nFE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Fe,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biała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tacka</w:t>
            </w:r>
            <w:proofErr w:type="spellEnd"/>
            <w:r w:rsidRPr="00656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0096" w:rsidRPr="009F6379" w14:paraId="55D4E422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663E9EB6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Urządzenia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dostarczane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przez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Zamawiającego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integracja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dysponuje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infrastrukturą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istniejącej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linii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technologicznej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urządzeniami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wskazanymi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specyfikacji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jako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dostarczane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Zamawiającego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34F0F07F" w14:textId="2329D7A5" w:rsidR="00EE0096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Urządzenia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dostarczane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przez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Zamawiającego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integracja</w:t>
            </w:r>
            <w:proofErr w:type="spellEnd"/>
            <w:r w:rsidR="00255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5555B"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  <w:proofErr w:type="spellEnd"/>
            <w:r w:rsidR="00255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5555B">
              <w:rPr>
                <w:rFonts w:ascii="Times New Roman" w:hAnsi="Times New Roman" w:cs="Times New Roman"/>
                <w:b/>
                <w:sz w:val="24"/>
                <w:szCs w:val="24"/>
              </w:rPr>
              <w:t>automatyka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ma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uwzględnić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projekcie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wykonać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montaż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konstrukcje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wsporcze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przenośniki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komory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integrację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uruchomienie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urządzeń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dostarczanych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przez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Zamawiającego</w:t>
            </w:r>
            <w:proofErr w:type="spellEnd"/>
            <w:r w:rsidR="006560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E01EDEE" w14:textId="77777777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optosortery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szt. 3 - dostawa separatorów nie jest przedmiotem zamówienia – a jedynie konstrukcje wsporcze, przenośniki taśmowe przyspieszające, komory separacyjne, oraz montaż, integracja i uruchomienie.  Wytyczne do </w:t>
            </w:r>
            <w:proofErr w:type="spellStart"/>
            <w:r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optosorterów</w:t>
            </w:r>
            <w:proofErr w:type="spellEnd"/>
            <w:r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poniżej:</w:t>
            </w:r>
          </w:p>
          <w:p w14:paraId="5B11A68D" w14:textId="3004D0A5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optosorter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 szerokości co najmniej 2800 mm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w:tag w:val="goog_rdk_4"/>
                <w:id w:val="-1986838477"/>
              </w:sdtPr>
              <w:sdtContent/>
            </w:sdt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podzielony na 3 obszary pracy, wyposażony w czujniki bliskiej podczerwieni oraz spektrometrii światła widzialnego, przeznaczony do sortowania określonych materiałów takich jak m.in.: krok 1: PET transparenty lub PET niebieski, krok 2: PE, krok 3: PET zielony w wariancie 1, krok 1: Kartoniki po żywności płynnej, krok 2: PS, krok 3: Mix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PET+PE+PP+Kartoniki+PS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wariancie 2 - 1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szt</w:t>
            </w:r>
            <w:proofErr w:type="spellEnd"/>
          </w:p>
          <w:p w14:paraId="4F2F64C9" w14:textId="78D8B0EB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optosorter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 szerokości co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najmniej 2800 mm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w:tag w:val="goog_rdk_5"/>
                <w:id w:val="847180215"/>
              </w:sdtPr>
              <w:sdtContent/>
            </w:sdt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, wyposażony w czujniki bliskiej podczerwieni </w:t>
            </w:r>
            <w:proofErr w:type="gram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oraz  spektrometrii</w:t>
            </w:r>
            <w:proofErr w:type="gram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światła widzialnego, przeznaczony do sortowania określonych materiałów takich jak m.in.: m.in.:− PET zielony PET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niebieskiPET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transparentny PE/PP;PS/PP TETRA Papier (karton) Papier mix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Deinking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- 1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szt</w:t>
            </w:r>
            <w:proofErr w:type="spellEnd"/>
          </w:p>
          <w:p w14:paraId="683A4CA2" w14:textId="2C081525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optosorter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 szerokości co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najmniej 2800 mm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w:tag w:val="goog_rdk_6"/>
                <w:id w:val="-276149406"/>
              </w:sdtPr>
              <w:sdtContent/>
            </w:sdt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wyposażony </w:t>
            </w:r>
            <w:proofErr w:type="gram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 czujniki</w:t>
            </w:r>
            <w:proofErr w:type="gram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bliskiej podczerwieni </w:t>
            </w:r>
            <w:proofErr w:type="gram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oraz  spektrometrii</w:t>
            </w:r>
            <w:proofErr w:type="gram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światła widzialnego, przeznaczony do sortowania określonych materiałów takich jak m.in.:− PET zielony PET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niebieskiPET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transparentny PE/PP;PS/PP TETRA Papier (karton) Papier mix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Deinking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- 1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szt</w:t>
            </w:r>
            <w:proofErr w:type="spellEnd"/>
          </w:p>
          <w:p w14:paraId="1F9AC5FC" w14:textId="77777777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separator FE – dostawa separatora nie jest przedmiotem zamówienia – a jedynie konstrukcja wsporcza montaż, integracja i uruchomienie. Wykonawca w projekcie musi uwzględnić separator FE oraz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w:tag w:val="goog_rdk_7"/>
                <w:id w:val="1575854610"/>
              </w:sdtPr>
              <w:sdtContent/>
            </w:sdt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konstrukcję wsporczą, natomiast dostawa dotyczy jedynie konstrukcji wsporczej wraz z infrastrukturą towarzyszącą.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separator powietrzny- dostawa separatora nie jest przedmiotem zamówienia – a jedynie konstrukcja wsporcza, montaż, integracja i uruchomienie. Wykonawca w projekcie musi uwzględnić separator powietrzny oraz konstrukcję wsporczą natomiast dostawa dotyczy jedynie konstrukcji wsporczej wraz z infrastrukturą towarzyszącą.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</w:p>
          <w:p w14:paraId="0FAA13F1" w14:textId="5E9C2C7B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ruchome podłogi umiejscowione w boksach pod kabiną </w:t>
            </w:r>
            <w:r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sortowniczą</w:t>
            </w:r>
            <w:r w:rsidR="00B55771"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wraz z bramami</w:t>
            </w:r>
            <w:r w:rsidRPr="00FD1DA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dostawa ruchomych podłóg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nie jest przedmiotem zamówienia a jedynie połączenie ich z istniejącą automatyką, zasilaniem oraz montaż czujników </w:t>
            </w:r>
            <w:proofErr w:type="gram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wewnątrz  boksów</w:t>
            </w:r>
            <w:proofErr w:type="gram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wraz z uruchomieniem</w:t>
            </w:r>
          </w:p>
          <w:p w14:paraId="42770C33" w14:textId="7D84F727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sprężarkownia</w:t>
            </w:r>
            <w:proofErr w:type="spellEnd"/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- dostawa sprężarki wraz z całym wyposażeniem nie jest przedmiotem zamówienia – a jedynie integracja i uruchomienie oraz połączenie jej z istniejącą automatyką, zasilaniem . </w:t>
            </w: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</w:p>
          <w:p w14:paraId="6C1BE3F4" w14:textId="77777777" w:rsidR="00D96B14" w:rsidRP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96B1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prasy kanałowe - dostawa pras kanałowych nie jest przedmiotem zamówienia a jedynie połączenie ich z istniejącą oraz rozbudowaną częścią linii oraz usytuowanie względem siebie równolegle tak, aby mogły pracować niezależnie lub się zastępować poprzez połączenie ich taśmą rewersyjną. Wykonawca w projekcie musi uwzględnić posadowienie pras wraz z montaż, integracja i uruchomienie. </w:t>
            </w:r>
          </w:p>
          <w:p w14:paraId="196FCBC3" w14:textId="77777777" w:rsidR="00D96B14" w:rsidRDefault="00D96B14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8513A" w14:textId="77777777" w:rsidR="00656047" w:rsidRDefault="00656047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BA4FB" w14:textId="40838CFB" w:rsidR="00656047" w:rsidRPr="009F6379" w:rsidRDefault="00656047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096" w:rsidRPr="009F6379" w14:paraId="222E897C" w14:textId="77777777">
        <w:trPr>
          <w:jc w:val="center"/>
        </w:trPr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2F2F2"/>
          </w:tcPr>
          <w:p w14:paraId="6340D9F8" w14:textId="77777777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Sterowanie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automatyka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linią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pomieszczenia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sterówki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zlokalizowanej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hali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sortowni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4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6FBF5"/>
          </w:tcPr>
          <w:p w14:paraId="49F6F555" w14:textId="05323D21" w:rsidR="00EE0096" w:rsidRPr="009F6379" w:rsidRDefault="00E12A7B" w:rsidP="00984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Sterowanie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t>automatyka</w:t>
            </w:r>
            <w:proofErr w:type="spellEnd"/>
            <w:r w:rsidRPr="009F63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rozbudowa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automatyki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sterowania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dostarczanych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integrowanych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urządzeń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: system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klasy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SCADA </w:t>
            </w:r>
            <w:proofErr w:type="spellStart"/>
            <w:r w:rsidRPr="00416D3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D32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zapewniający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wizualizację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procesem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alarmy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, trendy,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raporty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archiwizację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bazie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, z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możliwością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rozbudowy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>integracji</w:t>
            </w:r>
            <w:proofErr w:type="spellEnd"/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z PLC.]</w:t>
            </w:r>
            <w:r w:rsidRPr="00416D32">
              <w:rPr>
                <w:rFonts w:ascii="Times New Roman" w:hAnsi="Times New Roman" w:cs="Times New Roman"/>
                <w:sz w:val="24"/>
                <w:szCs w:val="24"/>
              </w:rPr>
              <w:t>, PROFINET</w:t>
            </w:r>
            <w:r w:rsidR="0061656D" w:rsidRPr="00416D32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przemysłowy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Ethernet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czasu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rzeczywistego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zapewniający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deterministyczną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wymianę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diagnostykę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między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PLC, I/O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stacją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operatorską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o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parametrach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gorszych</w:t>
            </w:r>
            <w:proofErr w:type="spellEnd"/>
            <w:r w:rsidR="0061656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tryb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ręczny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automatyczny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archiwizacja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(SQL)</w:t>
            </w:r>
            <w:r w:rsid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="0061656D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umożliwiająca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rejestrację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archiwizację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procesowych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backup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integrację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systemem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nadzoru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przez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standardowe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>interfejsy</w:t>
            </w:r>
            <w:proofErr w:type="spellEnd"/>
            <w:r w:rsidR="0061656D"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(np. ODBC/JDBC).</w:t>
            </w:r>
            <w:r w:rsidR="0061656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alarmy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raporty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dostęp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mobilny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  <w:proofErr w:type="spellEnd"/>
            <w:r w:rsidRPr="009F6379">
              <w:rPr>
                <w:rFonts w:ascii="Times New Roman" w:hAnsi="Times New Roman" w:cs="Times New Roman"/>
                <w:sz w:val="24"/>
                <w:szCs w:val="24"/>
              </w:rPr>
              <w:t xml:space="preserve"> min. PL „C”.</w:t>
            </w:r>
          </w:p>
        </w:tc>
      </w:tr>
    </w:tbl>
    <w:p w14:paraId="3E3F375E" w14:textId="619E80D6" w:rsidR="00EE0096" w:rsidRPr="009F6379" w:rsidRDefault="00656047" w:rsidP="00984616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(to-be) –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zakres</w:t>
      </w:r>
      <w:proofErr w:type="spellEnd"/>
    </w:p>
    <w:p w14:paraId="1A3BF016" w14:textId="11EE0E49" w:rsidR="00EE0096" w:rsidRPr="00416D32" w:rsidRDefault="00E12A7B" w:rsidP="00416D32">
      <w:pPr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  <w:bookmarkStart w:id="1" w:name="_Hlk217243692"/>
      <w:proofErr w:type="spellStart"/>
      <w:r w:rsidRPr="00416D32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obejmuje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łącznie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: (1)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opracowanie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dokumentacji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projektowej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(2)</w:t>
      </w:r>
      <w:r w:rsidR="00656047"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047" w:rsidRPr="00416D32">
        <w:rPr>
          <w:rFonts w:ascii="Times New Roman" w:hAnsi="Times New Roman" w:cs="Times New Roman"/>
          <w:sz w:val="24"/>
          <w:szCs w:val="24"/>
        </w:rPr>
        <w:t>przeprowadzenie</w:t>
      </w:r>
      <w:proofErr w:type="spellEnd"/>
      <w:r w:rsidR="00416D32"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D32" w:rsidRPr="00416D32">
        <w:rPr>
          <w:rFonts w:ascii="Times New Roman" w:hAnsi="Times New Roman" w:cs="Times New Roman"/>
          <w:sz w:val="24"/>
          <w:szCs w:val="24"/>
        </w:rPr>
        <w:t>prac</w:t>
      </w:r>
      <w:proofErr w:type="spellEnd"/>
      <w:r w:rsidR="00416D32" w:rsidRPr="00416D32">
        <w:rPr>
          <w:rFonts w:ascii="Times New Roman" w:hAnsi="Times New Roman" w:cs="Times New Roman"/>
          <w:sz w:val="24"/>
          <w:szCs w:val="24"/>
        </w:rPr>
        <w:t xml:space="preserve"> B+R</w:t>
      </w:r>
      <w:r w:rsidR="00656047" w:rsidRPr="00416D3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56047" w:rsidRPr="00416D32">
        <w:rPr>
          <w:rFonts w:ascii="Times New Roman" w:hAnsi="Times New Roman" w:cs="Times New Roman"/>
          <w:sz w:val="24"/>
          <w:szCs w:val="24"/>
        </w:rPr>
        <w:t>zakresu</w:t>
      </w:r>
      <w:proofErr w:type="spellEnd"/>
      <w:r w:rsidR="00656047" w:rsidRPr="00416D32">
        <w:rPr>
          <w:rFonts w:ascii="Times New Roman" w:hAnsi="Times New Roman" w:cs="Times New Roman"/>
          <w:sz w:val="24"/>
          <w:szCs w:val="24"/>
        </w:rPr>
        <w:t xml:space="preserve"> </w:t>
      </w:r>
      <w:r w:rsidR="00416D32" w:rsidRPr="00416D32">
        <w:rPr>
          <w:rFonts w:ascii="Times New Roman" w:hAnsi="Times New Roman" w:cs="Times New Roman"/>
          <w:sz w:val="24"/>
          <w:szCs w:val="24"/>
          <w:lang w:val="pl-PL"/>
        </w:rPr>
        <w:t xml:space="preserve">generowania sygnałów sterujących do sterowników tych urządzeń </w:t>
      </w:r>
      <w:r w:rsidR="00682C2F" w:rsidRPr="00416D32">
        <w:rPr>
          <w:rFonts w:ascii="Times New Roman" w:hAnsi="Times New Roman" w:cs="Times New Roman"/>
          <w:sz w:val="24"/>
          <w:szCs w:val="24"/>
        </w:rPr>
        <w:t>(3)</w:t>
      </w:r>
      <w:r w:rsidR="00416D32"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dostawę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integracją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pierwszym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uruchomieniem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416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D32">
        <w:rPr>
          <w:rFonts w:ascii="Times New Roman" w:hAnsi="Times New Roman" w:cs="Times New Roman"/>
          <w:sz w:val="24"/>
          <w:szCs w:val="24"/>
        </w:rPr>
        <w:t>technologicznej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87634CB" w14:textId="77777777" w:rsidR="00EE0096" w:rsidRPr="009F6379" w:rsidRDefault="00E12A7B" w:rsidP="00984616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4.1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Dokumentacja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projektowa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posadowienia</w:t>
      </w:r>
      <w:proofErr w:type="spellEnd"/>
    </w:p>
    <w:p w14:paraId="39D3F716" w14:textId="0FCD802C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opracuje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konstrukcji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posadowienia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podestów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branży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elektrycznej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sterowania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automatyki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opisem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systemu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monitoringu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wizyjnego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instalacji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sprężonego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powietrza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r w:rsidR="003F357D">
        <w:rPr>
          <w:rFonts w:ascii="Times New Roman" w:hAnsi="Times New Roman" w:cs="Times New Roman"/>
          <w:sz w:val="24"/>
          <w:szCs w:val="24"/>
        </w:rPr>
        <w:t>(</w:t>
      </w:r>
      <w:r w:rsidRPr="009F637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oparciu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wytyczne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="003F357D">
        <w:rPr>
          <w:rFonts w:ascii="Times New Roman" w:hAnsi="Times New Roman" w:cs="Times New Roman"/>
          <w:sz w:val="24"/>
          <w:szCs w:val="24"/>
        </w:rPr>
        <w:t>)</w:t>
      </w:r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wizualizację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3D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widok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izometryczny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rysunki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rzut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góry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przekroje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zaznaczonym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przepływem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strumienia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uzyskiwanymi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13BAC855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musi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zawierać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:</w:t>
      </w:r>
    </w:p>
    <w:p w14:paraId="7FA42756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zwymiarowanie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długość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szerokość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wysokość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odległości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sąsiednich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obiektów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dodatkowo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kabin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sortowniczych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podać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6379">
        <w:rPr>
          <w:rFonts w:ascii="Times New Roman" w:hAnsi="Times New Roman" w:cs="Times New Roman"/>
          <w:sz w:val="24"/>
          <w:szCs w:val="24"/>
        </w:rPr>
        <w:t>wymiary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78612DD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rzut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góry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przekroje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wzdłużnie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poprzecznie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objętych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dostawą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głównych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kabiny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sortowniczej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szczególności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umiejscowienie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istniejącej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kabinie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stołów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sortowniczych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uwzględniające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wyrysowanie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ramach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całej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mechanicznego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przetwarzania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D8E959B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tabelaryczne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zestawienie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objętych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tworzących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mechanicznego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przetwarzania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ich </w:t>
      </w:r>
      <w:proofErr w:type="spellStart"/>
      <w:proofErr w:type="gramStart"/>
      <w:r w:rsidRPr="009F6379">
        <w:rPr>
          <w:rFonts w:ascii="Times New Roman" w:hAnsi="Times New Roman" w:cs="Times New Roman"/>
          <w:sz w:val="24"/>
          <w:szCs w:val="24"/>
        </w:rPr>
        <w:t>opisem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20E35AB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rysunki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przepływu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strumienia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6379">
        <w:rPr>
          <w:rFonts w:ascii="Times New Roman" w:hAnsi="Times New Roman" w:cs="Times New Roman"/>
          <w:sz w:val="24"/>
          <w:szCs w:val="24"/>
        </w:rPr>
        <w:t>odpadu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62DE393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dotyczący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uzyskania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informacjami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temat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osiągnięcia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zakładanych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6379">
        <w:rPr>
          <w:rFonts w:ascii="Times New Roman" w:hAnsi="Times New Roman" w:cs="Times New Roman"/>
          <w:sz w:val="24"/>
          <w:szCs w:val="24"/>
        </w:rPr>
        <w:t>wydajności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9803B05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wrysowanie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systemu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podestów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schodkami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drabinkami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sposób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by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była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ciągłej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</w:t>
      </w:r>
      <w:r w:rsidRPr="00FD1DAD">
        <w:rPr>
          <w:rFonts w:ascii="Times New Roman" w:hAnsi="Times New Roman" w:cs="Times New Roman"/>
          <w:sz w:val="24"/>
          <w:szCs w:val="24"/>
        </w:rPr>
        <w:t xml:space="preserve">tam,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jest to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możliwe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wzdłuż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posadowionych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ramach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całej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technologicznej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obsługi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serwisowania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dostarczonych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uwzględnieniem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możliwości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przejścia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pomiędzy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obiektami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urządzeniami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maszynami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) bez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konieczności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DAD">
        <w:rPr>
          <w:rFonts w:ascii="Times New Roman" w:hAnsi="Times New Roman" w:cs="Times New Roman"/>
          <w:sz w:val="24"/>
          <w:szCs w:val="24"/>
        </w:rPr>
        <w:t>schodzenia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76506A2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zaprojektowanie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zakrycia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znajdujących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wolnym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powietrzu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DAD">
        <w:rPr>
          <w:rFonts w:ascii="Times New Roman" w:hAnsi="Times New Roman" w:cs="Times New Roman"/>
          <w:sz w:val="24"/>
          <w:szCs w:val="24"/>
        </w:rPr>
        <w:t>przenośników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9BC4A32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zaprojektowanie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miejsca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pomieszczenie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szaf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sterowniczych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rozdzielni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elektrycznych</w:t>
      </w:r>
      <w:proofErr w:type="spellEnd"/>
    </w:p>
    <w:p w14:paraId="277735BC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szczegółowe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parametry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techniczne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przewidzianych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montażu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ramach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wykonania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przedmiotu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DAD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3553169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branży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DAD">
        <w:rPr>
          <w:rFonts w:ascii="Times New Roman" w:hAnsi="Times New Roman" w:cs="Times New Roman"/>
          <w:sz w:val="24"/>
          <w:szCs w:val="24"/>
        </w:rPr>
        <w:t>elektrycznej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65540E5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systemu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sterowania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automatyki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)</w:t>
      </w:r>
    </w:p>
    <w:p w14:paraId="5FA74A0F" w14:textId="77777777" w:rsidR="00EE0096" w:rsidRPr="00FD1DA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zastosowanie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przesypów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pomiędzy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urządzeniami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tam,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jest to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możliwe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przejścia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kabiny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głównej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sita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bębnowego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>.</w:t>
      </w:r>
    </w:p>
    <w:p w14:paraId="2FD11C7C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Dodatkowe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projektowe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:</w:t>
      </w:r>
    </w:p>
    <w:p w14:paraId="043E7E44" w14:textId="58BF1233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Posadowienie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zapewniać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przebieg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procesu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zgodny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opisem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zachowaniu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wydajności</w:t>
      </w:r>
      <w:proofErr w:type="spellEnd"/>
      <w:r w:rsidR="003F3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57D">
        <w:rPr>
          <w:rFonts w:ascii="Times New Roman" w:hAnsi="Times New Roman" w:cs="Times New Roman"/>
          <w:sz w:val="24"/>
          <w:szCs w:val="24"/>
        </w:rPr>
        <w:t>opisanych</w:t>
      </w:r>
      <w:proofErr w:type="spellEnd"/>
      <w:r w:rsidR="003F357D">
        <w:rPr>
          <w:rFonts w:ascii="Times New Roman" w:hAnsi="Times New Roman" w:cs="Times New Roman"/>
          <w:sz w:val="24"/>
          <w:szCs w:val="24"/>
        </w:rPr>
        <w:t xml:space="preserve"> w pkt 2</w:t>
      </w:r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6C7EB989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Posadowienie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ramach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rozbudowy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może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wykraczać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obszar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powierzchni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rysunku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stanowiącym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załącznik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zapytania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ofertowego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35A0ECA7" w14:textId="77777777" w:rsidR="00EE0096" w:rsidRPr="009F6379" w:rsidRDefault="00E12A7B" w:rsidP="00984616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4.2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integracja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technologicznej</w:t>
      </w:r>
      <w:proofErr w:type="spellEnd"/>
    </w:p>
    <w:p w14:paraId="79A397EF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dostarczy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zamontuje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technologiczną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zbiórki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selektywnej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zapewniając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instalację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technologiczną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pierwszym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uruchomieniem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1408A0CA" w14:textId="77777777" w:rsidR="00EE0096" w:rsidRPr="009F6379" w:rsidRDefault="00E12A7B" w:rsidP="00984616">
      <w:pPr>
        <w:pStyle w:val="Nagwek3"/>
        <w:jc w:val="both"/>
        <w:rPr>
          <w:rFonts w:ascii="Times New Roman" w:hAnsi="Times New Roman" w:cs="Times New Roman"/>
          <w:szCs w:val="24"/>
        </w:rPr>
      </w:pPr>
      <w:r w:rsidRPr="009F6379">
        <w:rPr>
          <w:rFonts w:ascii="Times New Roman" w:hAnsi="Times New Roman" w:cs="Times New Roman"/>
          <w:szCs w:val="24"/>
        </w:rPr>
        <w:t xml:space="preserve">4.2.1 </w:t>
      </w:r>
      <w:proofErr w:type="spellStart"/>
      <w:r w:rsidRPr="009F6379">
        <w:rPr>
          <w:rFonts w:ascii="Times New Roman" w:hAnsi="Times New Roman" w:cs="Times New Roman"/>
          <w:szCs w:val="24"/>
        </w:rPr>
        <w:t>Przenośniki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taśmowe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sortownicze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– </w:t>
      </w:r>
      <w:proofErr w:type="spellStart"/>
      <w:r w:rsidRPr="009F6379">
        <w:rPr>
          <w:rFonts w:ascii="Times New Roman" w:hAnsi="Times New Roman" w:cs="Times New Roman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minimalne</w:t>
      </w:r>
      <w:proofErr w:type="spellEnd"/>
    </w:p>
    <w:p w14:paraId="010B95EE" w14:textId="3D603BB7" w:rsidR="00B02EBD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Dobór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przenośników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prawidłową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pracę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odpadów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OPZ,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zachowaniem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wydajności</w:t>
      </w:r>
      <w:proofErr w:type="spellEnd"/>
      <w:r w:rsidR="00B02EB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02EBD">
        <w:rPr>
          <w:rFonts w:ascii="Times New Roman" w:hAnsi="Times New Roman" w:cs="Times New Roman"/>
          <w:sz w:val="24"/>
          <w:szCs w:val="24"/>
        </w:rPr>
        <w:t>zachowaniem</w:t>
      </w:r>
      <w:proofErr w:type="spellEnd"/>
      <w:r w:rsidR="00B0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EBD">
        <w:rPr>
          <w:rFonts w:ascii="Times New Roman" w:hAnsi="Times New Roman" w:cs="Times New Roman"/>
          <w:sz w:val="24"/>
          <w:szCs w:val="24"/>
        </w:rPr>
        <w:t>następujących</w:t>
      </w:r>
      <w:proofErr w:type="spellEnd"/>
      <w:r w:rsidR="00B0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EBD">
        <w:rPr>
          <w:rFonts w:ascii="Times New Roman" w:hAnsi="Times New Roman" w:cs="Times New Roman"/>
          <w:sz w:val="24"/>
          <w:szCs w:val="24"/>
        </w:rPr>
        <w:t>wymagań</w:t>
      </w:r>
      <w:proofErr w:type="spellEnd"/>
      <w:r w:rsidR="00B0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EBD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="00B02E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92041" w14:textId="77777777" w:rsidR="00031D17" w:rsidRPr="00031D17" w:rsidRDefault="00031D17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E5711C4" w14:textId="77777777" w:rsidR="00031D17" w:rsidRPr="00031D17" w:rsidRDefault="00031D1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Wariant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A1 –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przenośnik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taśmowy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rolkowy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płaski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progową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olejo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-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tłuszczoodporną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0D514FDE" w14:textId="77777777" w:rsidR="00031D17" w:rsidRPr="00031D17" w:rsidRDefault="00031D17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Zestawienie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minimalnych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przenośnika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taśmą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progową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71"/>
        <w:gridCol w:w="5508"/>
      </w:tblGrid>
      <w:tr w:rsidR="00031D17" w:rsidRPr="00031D17" w14:paraId="7F5115CB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371ABF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obszar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ADE5AE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minimalne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31D17" w:rsidRPr="00031D17" w14:paraId="136AA179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4BE057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8E424F4" w14:textId="57440066" w:rsidR="00031D17" w:rsidRPr="00031D17" w:rsidRDefault="00031D17" w:rsidP="00984616">
            <w:pPr>
              <w:tabs>
                <w:tab w:val="num" w:pos="0"/>
              </w:tabs>
              <w:ind w:left="36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płaski</w:t>
            </w:r>
            <w:proofErr w:type="spellEnd"/>
          </w:p>
        </w:tc>
      </w:tr>
      <w:tr w:rsidR="00031D17" w:rsidRPr="00031D17" w14:paraId="7F71EF6F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CC169F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30AD564" w14:textId="77777777" w:rsidR="00031D17" w:rsidRPr="00031D17" w:rsidRDefault="00031D17" w:rsidP="00984616">
            <w:pPr>
              <w:tabs>
                <w:tab w:val="num" w:pos="0"/>
              </w:tabs>
              <w:ind w:left="36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EP 400/3, 4:2</w:t>
            </w:r>
          </w:p>
          <w:p w14:paraId="71A91AB1" w14:textId="77777777" w:rsidR="00031D17" w:rsidRPr="00031D17" w:rsidRDefault="00031D17" w:rsidP="00984616">
            <w:pPr>
              <w:tabs>
                <w:tab w:val="num" w:pos="0"/>
              </w:tabs>
              <w:ind w:left="36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progowa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olejo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tłuszczoodporna</w:t>
            </w:r>
            <w:proofErr w:type="spellEnd"/>
          </w:p>
        </w:tc>
      </w:tr>
      <w:tr w:rsidR="00031D17" w:rsidRPr="00031D17" w14:paraId="095CA93E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0FB6E5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8C49A34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wysypywał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zachowaniu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określonych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0980A757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2D555A9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Burty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D441FB2" w14:textId="77777777" w:rsidR="00031D17" w:rsidRPr="00031D17" w:rsidRDefault="00031D17" w:rsidP="00984616">
            <w:pPr>
              <w:tabs>
                <w:tab w:val="num" w:pos="0"/>
              </w:tabs>
              <w:ind w:left="36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</w:tc>
      </w:tr>
      <w:tr w:rsidR="00A464C0" w:rsidRPr="00031D17" w14:paraId="6DAC17C0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7A06682" w14:textId="77777777" w:rsidR="00A464C0" w:rsidRPr="00031D17" w:rsidRDefault="00A464C0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</w:t>
            </w:r>
            <w:proofErr w:type="spellEnd"/>
          </w:p>
        </w:tc>
        <w:tc>
          <w:tcPr>
            <w:tcW w:w="5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F896204" w14:textId="757BE5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bezpośredni</w:t>
            </w:r>
            <w:proofErr w:type="spellEnd"/>
            <w:r>
              <w:t xml:space="preserve">; </w:t>
            </w:r>
            <w:proofErr w:type="spellStart"/>
            <w:r>
              <w:t>motoreduktor</w:t>
            </w:r>
            <w:proofErr w:type="spellEnd"/>
            <w:r>
              <w:t xml:space="preserve"> </w:t>
            </w:r>
            <w:proofErr w:type="spellStart"/>
            <w:r>
              <w:t>walcowo-stożkowy</w:t>
            </w:r>
            <w:proofErr w:type="spellEnd"/>
            <w:r>
              <w:t xml:space="preserve"> z </w:t>
            </w:r>
            <w:proofErr w:type="spellStart"/>
            <w:r>
              <w:t>tuleją</w:t>
            </w:r>
            <w:proofErr w:type="spellEnd"/>
            <w:r>
              <w:t xml:space="preserve"> </w:t>
            </w:r>
            <w:proofErr w:type="spellStart"/>
            <w:r>
              <w:t>drążoną</w:t>
            </w:r>
            <w:proofErr w:type="spellEnd"/>
            <w:r>
              <w:t xml:space="preserve"> </w:t>
            </w:r>
            <w:proofErr w:type="spellStart"/>
            <w:r>
              <w:t>typu</w:t>
            </w:r>
            <w:proofErr w:type="spellEnd"/>
            <w:r>
              <w:t xml:space="preserve"> SEW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równoważny</w:t>
            </w:r>
            <w:proofErr w:type="spellEnd"/>
            <w:r>
              <w:t xml:space="preserve"> [</w:t>
            </w:r>
            <w:proofErr w:type="spellStart"/>
            <w:r>
              <w:t>tj</w:t>
            </w:r>
            <w:proofErr w:type="spellEnd"/>
            <w:r>
              <w:t xml:space="preserve">.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równoważny</w:t>
            </w:r>
            <w:proofErr w:type="spellEnd"/>
            <w:r>
              <w:t xml:space="preserve">, </w:t>
            </w:r>
            <w:proofErr w:type="spellStart"/>
            <w:r>
              <w:t>tj</w:t>
            </w:r>
            <w:proofErr w:type="spellEnd"/>
            <w:r>
              <w:t xml:space="preserve">. </w:t>
            </w:r>
            <w:proofErr w:type="spellStart"/>
            <w:r>
              <w:t>bezpośredni</w:t>
            </w:r>
            <w:proofErr w:type="spellEnd"/>
            <w:r>
              <w:t xml:space="preserve">, </w:t>
            </w:r>
            <w:proofErr w:type="spellStart"/>
            <w:r>
              <w:t>wielostopniowy</w:t>
            </w:r>
            <w:proofErr w:type="spellEnd"/>
            <w:r>
              <w:t xml:space="preserve"> </w:t>
            </w:r>
            <w:proofErr w:type="spellStart"/>
            <w:r>
              <w:t>motoreduktor</w:t>
            </w:r>
            <w:proofErr w:type="spellEnd"/>
            <w:r>
              <w:t xml:space="preserve"> </w:t>
            </w:r>
            <w:proofErr w:type="spellStart"/>
            <w:r>
              <w:t>walcowo-stożkowy</w:t>
            </w:r>
            <w:proofErr w:type="spellEnd"/>
            <w:r>
              <w:t xml:space="preserve"> z </w:t>
            </w:r>
            <w:proofErr w:type="spellStart"/>
            <w:r>
              <w:t>tuleją</w:t>
            </w:r>
            <w:proofErr w:type="spellEnd"/>
            <w:r>
              <w:t xml:space="preserve"> </w:t>
            </w:r>
            <w:proofErr w:type="spellStart"/>
            <w:r>
              <w:t>drążoną</w:t>
            </w:r>
            <w:proofErr w:type="spellEnd"/>
            <w:r>
              <w:t xml:space="preserve"> o </w:t>
            </w:r>
            <w:proofErr w:type="spellStart"/>
            <w:r>
              <w:t>sprawności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parametrach</w:t>
            </w:r>
            <w:proofErr w:type="spellEnd"/>
            <w:r>
              <w:t xml:space="preserve"> </w:t>
            </w:r>
            <w:proofErr w:type="spellStart"/>
            <w:r>
              <w:t>pracy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gorszych</w:t>
            </w:r>
            <w:proofErr w:type="spellEnd"/>
            <w:r>
              <w:t xml:space="preserve">, </w:t>
            </w:r>
            <w:proofErr w:type="spellStart"/>
            <w:r>
              <w:t>umożliwiający</w:t>
            </w:r>
            <w:proofErr w:type="spellEnd"/>
            <w:r>
              <w:t xml:space="preserve"> </w:t>
            </w:r>
            <w:proofErr w:type="spellStart"/>
            <w:r>
              <w:t>montaż</w:t>
            </w:r>
            <w:proofErr w:type="spellEnd"/>
            <w:r>
              <w:t xml:space="preserve"> </w:t>
            </w:r>
            <w:proofErr w:type="spellStart"/>
            <w:r>
              <w:t>hamulca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funkcji</w:t>
            </w:r>
            <w:proofErr w:type="spellEnd"/>
            <w:r>
              <w:t xml:space="preserve"> </w:t>
            </w:r>
            <w:proofErr w:type="spellStart"/>
            <w:r>
              <w:t>wskazanych</w:t>
            </w:r>
            <w:proofErr w:type="spellEnd"/>
            <w:r>
              <w:t xml:space="preserve"> w </w:t>
            </w:r>
            <w:proofErr w:type="spellStart"/>
            <w:r>
              <w:t>specyfikacji</w:t>
            </w:r>
            <w:proofErr w:type="spellEnd"/>
            <w:r>
              <w:t>]</w:t>
            </w:r>
          </w:p>
          <w:p w14:paraId="32C79BF8" w14:textId="77777777" w:rsidR="00A464C0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</w:t>
            </w:r>
          </w:p>
          <w:p w14:paraId="790F2A49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FD1D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Równoważność</w:t>
            </w:r>
            <w:proofErr w:type="spellEnd"/>
            <w:r w:rsidRPr="00FD1D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D1D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napędu</w:t>
            </w:r>
            <w:proofErr w:type="spellEnd"/>
            <w:r w:rsidRPr="00A464C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55D63438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wysokosprawny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59E325F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do 96%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3-stopniowe)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97%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2-stopniowe),</w:t>
            </w:r>
          </w:p>
          <w:p w14:paraId="70FF1ACF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szeroki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zakres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napięć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tolerancja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+/-10%),</w:t>
            </w:r>
          </w:p>
          <w:p w14:paraId="05B46F2A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współczynnik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FB,</w:t>
            </w:r>
          </w:p>
          <w:p w14:paraId="76194A63" w14:textId="77777777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szybkich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hamulców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trójprzewodowych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prostownikami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szafowymi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odcięcie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cewki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DC)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funkcją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antykondensacyjną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48216A8" w14:textId="4347B7A5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interfejsu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DDI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elektroniczna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tabliczka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znamionowa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A464C0" w:rsidRPr="00031D17" w14:paraId="7E7FCC4E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E181017" w14:textId="47C92E5C" w:rsidR="00A464C0" w:rsidRPr="00031D17" w:rsidRDefault="00A464C0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3354AB5" w14:textId="2DDFAD7C" w:rsidR="00A464C0" w:rsidRPr="00031D17" w:rsidRDefault="00A464C0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D17" w:rsidRPr="00031D17" w14:paraId="2FB91BF2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7CDC247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napędowy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BA2CDA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baryłkowy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Ø 239,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73F85D3F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B71F27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zwrotny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D6EEFF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min. Ø 219,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70DA1CB7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A1E328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385033E" w14:textId="45128BF5" w:rsidR="00031D17" w:rsidRPr="00031D17" w:rsidRDefault="00A464C0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031D17" w:rsidRPr="00031D17">
              <w:rPr>
                <w:rFonts w:ascii="Times New Roman" w:hAnsi="Times New Roman"/>
                <w:sz w:val="24"/>
                <w:szCs w:val="24"/>
              </w:rPr>
              <w:t>egulowana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falownikiem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; ma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prawidłową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pracę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uzyskanie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zakładanych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39D2648B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A8C8559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Doszczelnienie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BE4A4A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PCV, gr. min. 2 mm</w:t>
            </w:r>
          </w:p>
          <w:p w14:paraId="0D8EC96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zasypie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10 mm</w:t>
            </w:r>
          </w:p>
        </w:tc>
      </w:tr>
      <w:tr w:rsidR="00031D17" w:rsidRPr="00031D17" w14:paraId="6DF0E3F6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767EB5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Regulacja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podpór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8BBF69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min. 0-80 mm</w:t>
            </w:r>
          </w:p>
        </w:tc>
      </w:tr>
      <w:tr w:rsidR="00031D17" w:rsidRPr="00031D17" w14:paraId="0EB0D946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D66490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Krążniki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80C8AB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nitka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89</w:t>
            </w:r>
          </w:p>
          <w:p w14:paraId="4431EA3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63,5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159</w:t>
            </w:r>
          </w:p>
          <w:p w14:paraId="49F31D1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kierunkowe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min. Ø 63,5 x 100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618AD23F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18C0FF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54C959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skręcana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dłuższe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1500 mm</w:t>
            </w:r>
          </w:p>
          <w:p w14:paraId="4614E56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pełne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zespolone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profilowana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  <w:p w14:paraId="2AB0944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otwory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rewizyjne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zamknięte</w:t>
            </w:r>
            <w:proofErr w:type="spellEnd"/>
          </w:p>
          <w:p w14:paraId="5336348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podkładowa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45 µm</w:t>
            </w:r>
          </w:p>
        </w:tc>
      </w:tr>
      <w:tr w:rsidR="00031D17" w:rsidRPr="00031D17" w14:paraId="1F03FEAA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B0B09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Zabezpieczenie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antykorozyjne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673C52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nawierzchniowa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atmosferyczne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łączna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grubość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150 µm;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kolor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uzgodniony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Zamawiającym</w:t>
            </w:r>
            <w:proofErr w:type="spellEnd"/>
          </w:p>
          <w:p w14:paraId="225E843E" w14:textId="16D2D27C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piaskowane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PN-ISO 8501-1:2007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określającej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takie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same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wymagania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dot.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przygotowania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powierzchni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stali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  <w:r w:rsidR="00CD0128" w:rsidRPr="00616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29B1E805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74D85D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Zakotwienie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podłoża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4137665" w14:textId="77A8AF8E" w:rsidR="00031D17" w:rsidRPr="00031D17" w:rsidRDefault="00A464C0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031D17" w:rsidRPr="00031D17">
              <w:rPr>
                <w:rFonts w:ascii="Times New Roman" w:hAnsi="Times New Roman"/>
                <w:sz w:val="24"/>
                <w:szCs w:val="24"/>
              </w:rPr>
              <w:t>tabilne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posadowienie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możliwością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57678EA5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91ECDE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System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bezpieczeństwa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DCCDDD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</w:p>
        </w:tc>
      </w:tr>
      <w:tr w:rsidR="00031D17" w:rsidRPr="00031D17" w14:paraId="761168DF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AD82E5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Zabudowa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277077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spód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</w:p>
          <w:p w14:paraId="7B653E3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wolnym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powietrzu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sposób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łatwy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demontaż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bez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pogorszenia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</w:p>
        </w:tc>
      </w:tr>
      <w:tr w:rsidR="00031D17" w:rsidRPr="00031D17" w14:paraId="6404AFF5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4F1349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rozbudowy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47A5467" w14:textId="16CDF72C" w:rsidR="00031D17" w:rsidRPr="00031D17" w:rsidRDefault="00A464C0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031D17" w:rsidRPr="00031D17">
              <w:rPr>
                <w:rFonts w:ascii="Times New Roman" w:hAnsi="Times New Roman"/>
                <w:sz w:val="24"/>
                <w:szCs w:val="24"/>
              </w:rPr>
              <w:t>rzy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budowie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modułowej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wydłużenia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poziomej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wznoszącej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modułu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poziomego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D17" w:rsidRPr="00031D17">
              <w:rPr>
                <w:rFonts w:ascii="Times New Roman" w:hAnsi="Times New Roman"/>
                <w:sz w:val="24"/>
                <w:szCs w:val="24"/>
              </w:rPr>
              <w:t>wznoszącego</w:t>
            </w:r>
            <w:proofErr w:type="spellEnd"/>
            <w:r w:rsidR="00031D17"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46784E9C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2DF413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Połączenia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skręcane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9D5B471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mającej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stosować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śruby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łbem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również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15A9374D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06C7E4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Napięcie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zasilania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D3642B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220-240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trójkąt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/ 380-420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gwiazda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300F50D7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7BB44E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Przesypy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uszczelnienia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64E8FF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zakończonych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gumami</w:t>
            </w:r>
            <w:proofErr w:type="spellEnd"/>
          </w:p>
          <w:p w14:paraId="0EF6700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strugę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wymagane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rozsypowa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wyrównująca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rozkład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</w:p>
          <w:p w14:paraId="1F342F8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szczelność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były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wywiewane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wiatr</w:t>
            </w:r>
            <w:proofErr w:type="spellEnd"/>
          </w:p>
        </w:tc>
      </w:tr>
      <w:tr w:rsidR="00031D17" w:rsidRPr="00031D17" w14:paraId="2BA24F31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69D0DF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Serwisowalność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22C951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</w:p>
          <w:p w14:paraId="63616D1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umiejscowione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zewnątrz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serwisowy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brak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odpadami</w:t>
            </w:r>
            <w:proofErr w:type="spellEnd"/>
          </w:p>
        </w:tc>
      </w:tr>
      <w:tr w:rsidR="00031D17" w:rsidRPr="00031D17" w14:paraId="68D58FA3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CC4C3C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konstrukcyjny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396520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podpór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S235JRG2</w:t>
            </w:r>
          </w:p>
        </w:tc>
      </w:tr>
      <w:tr w:rsidR="00031D17" w:rsidRPr="00031D17" w14:paraId="58DE7640" w14:textId="77777777" w:rsidTr="00A464C0">
        <w:trPr>
          <w:cantSplit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3F449F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dodatkowe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kabina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stanowiska</w:t>
            </w:r>
            <w:proofErr w:type="spellEnd"/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DC5615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wejścia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sortowniczego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kurtynami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elastycznego</w:t>
            </w:r>
            <w:proofErr w:type="spellEnd"/>
          </w:p>
          <w:p w14:paraId="083428B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kabinie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każdym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stanowisku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awaryjne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(np.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409B8D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krawędź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lejów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koszy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krawędzią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burt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sortowniczego</w:t>
            </w:r>
            <w:proofErr w:type="spellEnd"/>
          </w:p>
          <w:p w14:paraId="1405B05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zamykane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zsypowe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sortowniczej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dopasowana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kołnierzem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formie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'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rękawów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' do max. 2500 mm 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podłoża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dostosowana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kabiną</w:t>
            </w:r>
            <w:proofErr w:type="spellEnd"/>
          </w:p>
          <w:p w14:paraId="394B642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wsporcza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profile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głowicami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mocowania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podłoża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nośnej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podłogi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kabiny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mocowanie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betonu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kotwami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wklejanymi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żywicę</w:t>
            </w:r>
            <w:proofErr w:type="spellEnd"/>
          </w:p>
          <w:p w14:paraId="1C4D345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oświetlenie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LED;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natężenie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płaszczyznach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stół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sortowniczy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min. 300 lux</w:t>
            </w:r>
          </w:p>
        </w:tc>
      </w:tr>
    </w:tbl>
    <w:p w14:paraId="696B645E" w14:textId="77777777" w:rsidR="00031D17" w:rsidRPr="00031D17" w:rsidRDefault="00031D17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7F6524C" w14:textId="77777777" w:rsidR="00031D17" w:rsidRPr="00031D17" w:rsidRDefault="00031D1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Wariant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A2 –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przenośnik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taśmowy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rolkowy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płaski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gładką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olejo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-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tłuszczoodporną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1FC019E2" w14:textId="77777777" w:rsidR="00031D17" w:rsidRPr="00031D17" w:rsidRDefault="00031D17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Zestawienie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minimalnych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przenośnika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taśmą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gładką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rolkowy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płaski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>).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72"/>
        <w:gridCol w:w="5507"/>
      </w:tblGrid>
      <w:tr w:rsidR="00031D17" w:rsidRPr="00031D17" w14:paraId="2DDD4ABA" w14:textId="77777777">
        <w:trPr>
          <w:cantSplit/>
          <w:jc w:val="center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7ADB8A3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obszar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E910E4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minimalne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31D17" w:rsidRPr="00031D17" w14:paraId="1450D87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D889D5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D09997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płaski</w:t>
            </w:r>
            <w:proofErr w:type="spellEnd"/>
          </w:p>
        </w:tc>
      </w:tr>
      <w:tr w:rsidR="00031D17" w:rsidRPr="00031D17" w14:paraId="761AE96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C8D71E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9584E0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EP 400/3, 4:2</w:t>
            </w:r>
          </w:p>
          <w:p w14:paraId="2BB5BCD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olejo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tłuszczoodporna</w:t>
            </w:r>
            <w:proofErr w:type="spellEnd"/>
          </w:p>
        </w:tc>
      </w:tr>
      <w:tr w:rsidR="00031D17" w:rsidRPr="00031D17" w14:paraId="7E520A8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1784DE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F51C07A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wysypywał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zachowaniu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określonych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624D1EB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C6B766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Burty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1AA034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</w:tc>
      </w:tr>
      <w:tr w:rsidR="00031D17" w:rsidRPr="00031D17" w14:paraId="7DD55203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3A08E2D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17B2E91" w14:textId="65470B51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SEW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sprawności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parametrach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gorszych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montaż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hamulca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funkcji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specyfikacji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>.</w:t>
            </w:r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DB6187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</w:t>
            </w:r>
          </w:p>
        </w:tc>
      </w:tr>
      <w:tr w:rsidR="00031D17" w:rsidRPr="00031D17" w14:paraId="3EB0FCA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BB83F1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napędu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65934E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wysokosprawny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74ED91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do 96%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3-stopniowe)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97%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2-stopniowe),</w:t>
            </w:r>
          </w:p>
          <w:p w14:paraId="76EAD4B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szeroki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zakres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napięć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tolerancja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+/-10%),</w:t>
            </w:r>
          </w:p>
          <w:p w14:paraId="29EE70E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współczynnik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FB,</w:t>
            </w:r>
          </w:p>
          <w:p w14:paraId="3B6D34D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szybkich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hamulców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trójprzewodowych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prostownikami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szafowymi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odcięcie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cewki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DC)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funkcją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antykondensacyjną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790F26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interfejsu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DDI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elektroniczna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tabliczka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znamionowa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3059ECED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6D9E10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F9A5FC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baryłkowy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Ø 239,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07D948E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4E3157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zwrotny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6BA659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min. Ø 219,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43CF89C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5CD711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79917F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falownikiem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prawidłową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uzyskanie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zakładanych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02349258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BE6876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Doszczelnienie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E5D6B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PCV, gr. min. 2 mm</w:t>
            </w:r>
          </w:p>
          <w:p w14:paraId="7D6AB87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zasypie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10 mm</w:t>
            </w:r>
          </w:p>
        </w:tc>
      </w:tr>
      <w:tr w:rsidR="00031D17" w:rsidRPr="00031D17" w14:paraId="1F695D0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5DEE20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Regulacja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podpór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29313B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min. 0-80 mm</w:t>
            </w:r>
          </w:p>
        </w:tc>
      </w:tr>
      <w:tr w:rsidR="00031D17" w:rsidRPr="00031D17" w14:paraId="4CD365B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821C84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Krążniki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30E231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nitka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89</w:t>
            </w:r>
          </w:p>
          <w:p w14:paraId="4065F40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63,5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133</w:t>
            </w:r>
          </w:p>
          <w:p w14:paraId="224F072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kierunkowe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min. Ø 63,5 x 100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30F5E0F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4F2474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DA4EC7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skręcana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dłuższe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1500 mm</w:t>
            </w:r>
          </w:p>
          <w:p w14:paraId="7B109F9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pełne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zespolone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profilowana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  <w:p w14:paraId="47C7688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otwory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rewizyjne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zamknięte</w:t>
            </w:r>
            <w:proofErr w:type="spellEnd"/>
          </w:p>
          <w:p w14:paraId="4802DD7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podkładowa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45 µm</w:t>
            </w:r>
          </w:p>
        </w:tc>
      </w:tr>
      <w:tr w:rsidR="00031D17" w:rsidRPr="00031D17" w14:paraId="40A649F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3C41DF3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Zabezpieczenie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antykorozyjne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5BDD24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nawierzchniowa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atmosferyczne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łączna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grubość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150 µm;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kolor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uzgodniony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Zamawiającym</w:t>
            </w:r>
            <w:proofErr w:type="spellEnd"/>
          </w:p>
          <w:p w14:paraId="0E3920A6" w14:textId="65F0C823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piaskowane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PN-ISO 8501-1:2007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określającej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takie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same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wymagania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dot.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przygotowania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powierzchni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stali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31D17" w:rsidRPr="00031D17" w14:paraId="4FF53A8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6702B0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Zakotwienie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podłoża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8304C8A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Stabilne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posadowienie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możliwością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1D06C48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DD3123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dwufrakcyjne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56E2177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przypadku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dwufrakcyjnych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jednoczesny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transport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dwóch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frakcji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podział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środkową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odpowiednim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stosunku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6A0733F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7AD162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System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bezpieczeństwa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636A93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</w:p>
        </w:tc>
      </w:tr>
      <w:tr w:rsidR="00031D17" w:rsidRPr="00031D17" w14:paraId="46A0CDF8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16099E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Zabudowa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1FC848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spód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</w:p>
          <w:p w14:paraId="2F756B4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wolnym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powietrzu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sposób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łatwy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demontaż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bez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pogorszenia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</w:p>
        </w:tc>
      </w:tr>
      <w:tr w:rsidR="00031D17" w:rsidRPr="00031D17" w14:paraId="31A418B3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20A7AC3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rozbudowy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7145240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budowie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wydłużenia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7AAD8E2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F544E6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Połączenia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skręcane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050111E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mającej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stosować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śruby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łbem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również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543C56D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F3266D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Napięcie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zasilania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BA06B2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220-240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trójkąt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/ 380-420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gwiazda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4D8D7C3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9DB760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Zgarniacze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skrobaki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34CC0A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dla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rewersyjnego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podatnymi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siła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dostosowane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gładkiej</w:t>
            </w:r>
            <w:proofErr w:type="spellEnd"/>
          </w:p>
          <w:p w14:paraId="128821D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pługowy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grawitacyjny</w:t>
            </w:r>
            <w:proofErr w:type="spellEnd"/>
          </w:p>
          <w:p w14:paraId="0B86CDA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korytkowy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skrobak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60485758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7E3AC1D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Przesypy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uszczelnienia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44EB5B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zakończonych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gumami</w:t>
            </w:r>
            <w:proofErr w:type="spellEnd"/>
          </w:p>
          <w:p w14:paraId="5A9E1DD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przesypnica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strugę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wymagane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rozsypowa</w:t>
            </w:r>
            <w:proofErr w:type="spellEnd"/>
          </w:p>
          <w:p w14:paraId="7EECDF8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szczelność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były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wywiewane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wiatr</w:t>
            </w:r>
            <w:proofErr w:type="spellEnd"/>
          </w:p>
        </w:tc>
      </w:tr>
      <w:tr w:rsidR="00031D17" w:rsidRPr="00031D17" w14:paraId="4ECCEE2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24BBD6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Serwisowalność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EAD407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</w:p>
          <w:p w14:paraId="178E728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umiejscowione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zewnątrz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serwisowy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brak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odpadami</w:t>
            </w:r>
            <w:proofErr w:type="spellEnd"/>
          </w:p>
        </w:tc>
      </w:tr>
      <w:tr w:rsidR="00031D17" w:rsidRPr="00031D17" w14:paraId="713F831F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6D915B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konstrukcyjny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12345F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podpór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S235JRG2</w:t>
            </w:r>
          </w:p>
        </w:tc>
      </w:tr>
    </w:tbl>
    <w:p w14:paraId="2C96223E" w14:textId="77777777" w:rsidR="00031D17" w:rsidRPr="00031D17" w:rsidRDefault="00031D17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6AC603E" w14:textId="77777777" w:rsidR="00031D17" w:rsidRPr="00031D17" w:rsidRDefault="00031D1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Wariant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B –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przenośnik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sortowniczy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: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taśma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gładka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ze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spodem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ślizgowym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olejo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-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tłuszczoodporną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6DF4FB72" w14:textId="77777777" w:rsidR="00031D17" w:rsidRPr="00031D17" w:rsidRDefault="00031D17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Zestawienie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minimalnych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przenośnika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sortowniczego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ślizgowego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>).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72"/>
        <w:gridCol w:w="5507"/>
      </w:tblGrid>
      <w:tr w:rsidR="00031D17" w:rsidRPr="00031D17" w14:paraId="538F9128" w14:textId="77777777">
        <w:trPr>
          <w:cantSplit/>
          <w:jc w:val="center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A5F24D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obszar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F1569F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minimalne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31D17" w:rsidRPr="00031D17" w14:paraId="2C988A5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5C0969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85E8171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ślizgowy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sortowniczy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23FB4E83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2FF1D17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00BE92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ze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ślizgowym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olejo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tłuszczoodporna</w:t>
            </w:r>
            <w:proofErr w:type="spellEnd"/>
          </w:p>
        </w:tc>
      </w:tr>
      <w:tr w:rsidR="00031D17" w:rsidRPr="00031D17" w14:paraId="027092F4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AFFC1E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0BF3567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wysypywał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zachowaniu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określonych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595DED6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3C248A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Burty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F69D00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</w:tc>
      </w:tr>
      <w:tr w:rsidR="00031D17" w:rsidRPr="00031D17" w14:paraId="70D2842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369CBA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CB7B9B1" w14:textId="1E2AB180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bezpośredni</w:t>
            </w:r>
            <w:proofErr w:type="spellEnd"/>
            <w:r>
              <w:t xml:space="preserve">; </w:t>
            </w:r>
            <w:proofErr w:type="spellStart"/>
            <w:r>
              <w:t>motoreduktor</w:t>
            </w:r>
            <w:proofErr w:type="spellEnd"/>
            <w:r>
              <w:t xml:space="preserve"> </w:t>
            </w:r>
            <w:proofErr w:type="spellStart"/>
            <w:r>
              <w:t>walcowo-stożkowy</w:t>
            </w:r>
            <w:proofErr w:type="spellEnd"/>
            <w:r>
              <w:t xml:space="preserve"> z </w:t>
            </w:r>
            <w:proofErr w:type="spellStart"/>
            <w:r>
              <w:t>tuleją</w:t>
            </w:r>
            <w:proofErr w:type="spellEnd"/>
            <w:r>
              <w:t xml:space="preserve"> </w:t>
            </w:r>
            <w:proofErr w:type="spellStart"/>
            <w:r>
              <w:t>drążoną</w:t>
            </w:r>
            <w:proofErr w:type="spellEnd"/>
            <w:r>
              <w:t xml:space="preserve"> </w:t>
            </w:r>
            <w:proofErr w:type="spellStart"/>
            <w:r>
              <w:t>typu</w:t>
            </w:r>
            <w:proofErr w:type="spellEnd"/>
            <w:r>
              <w:t xml:space="preserve"> SEW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równoważny</w:t>
            </w:r>
            <w:proofErr w:type="spellEnd"/>
            <w:r>
              <w:t xml:space="preserve"> [</w:t>
            </w:r>
            <w:proofErr w:type="spellStart"/>
            <w:r>
              <w:t>tj</w:t>
            </w:r>
            <w:proofErr w:type="spellEnd"/>
            <w:r>
              <w:t xml:space="preserve">.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równoważny</w:t>
            </w:r>
            <w:proofErr w:type="spellEnd"/>
            <w:r>
              <w:t xml:space="preserve">, </w:t>
            </w:r>
            <w:proofErr w:type="spellStart"/>
            <w:r>
              <w:t>tj</w:t>
            </w:r>
            <w:proofErr w:type="spellEnd"/>
            <w:r>
              <w:t xml:space="preserve">. </w:t>
            </w:r>
            <w:proofErr w:type="spellStart"/>
            <w:r>
              <w:t>bezpośredni</w:t>
            </w:r>
            <w:proofErr w:type="spellEnd"/>
            <w:r>
              <w:t xml:space="preserve">, </w:t>
            </w:r>
            <w:proofErr w:type="spellStart"/>
            <w:r>
              <w:t>wielostopniowy</w:t>
            </w:r>
            <w:proofErr w:type="spellEnd"/>
            <w:r>
              <w:t xml:space="preserve"> </w:t>
            </w:r>
            <w:proofErr w:type="spellStart"/>
            <w:r>
              <w:t>motoreduktor</w:t>
            </w:r>
            <w:proofErr w:type="spellEnd"/>
            <w:r>
              <w:t xml:space="preserve"> </w:t>
            </w:r>
            <w:proofErr w:type="spellStart"/>
            <w:r>
              <w:t>walcowo-stożkowy</w:t>
            </w:r>
            <w:proofErr w:type="spellEnd"/>
            <w:r>
              <w:t xml:space="preserve"> z </w:t>
            </w:r>
            <w:proofErr w:type="spellStart"/>
            <w:r>
              <w:t>tuleją</w:t>
            </w:r>
            <w:proofErr w:type="spellEnd"/>
            <w:r>
              <w:t xml:space="preserve"> </w:t>
            </w:r>
            <w:proofErr w:type="spellStart"/>
            <w:r>
              <w:t>drążoną</w:t>
            </w:r>
            <w:proofErr w:type="spellEnd"/>
            <w:r>
              <w:t xml:space="preserve"> o </w:t>
            </w:r>
            <w:proofErr w:type="spellStart"/>
            <w:r>
              <w:t>sprawności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parametrach</w:t>
            </w:r>
            <w:proofErr w:type="spellEnd"/>
            <w:r>
              <w:t xml:space="preserve"> </w:t>
            </w:r>
            <w:proofErr w:type="spellStart"/>
            <w:r>
              <w:t>pracy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gorszych</w:t>
            </w:r>
            <w:proofErr w:type="spellEnd"/>
            <w:r>
              <w:t xml:space="preserve">, </w:t>
            </w:r>
            <w:proofErr w:type="spellStart"/>
            <w:r>
              <w:t>umożliwiający</w:t>
            </w:r>
            <w:proofErr w:type="spellEnd"/>
            <w:r>
              <w:t xml:space="preserve"> </w:t>
            </w:r>
            <w:proofErr w:type="spellStart"/>
            <w:r>
              <w:t>montaż</w:t>
            </w:r>
            <w:proofErr w:type="spellEnd"/>
            <w:r>
              <w:t xml:space="preserve"> </w:t>
            </w:r>
            <w:proofErr w:type="spellStart"/>
            <w:r>
              <w:t>hamulca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funkcji</w:t>
            </w:r>
            <w:proofErr w:type="spellEnd"/>
            <w:r>
              <w:t xml:space="preserve"> </w:t>
            </w:r>
            <w:proofErr w:type="spellStart"/>
            <w:r>
              <w:t>wskazanych</w:t>
            </w:r>
            <w:proofErr w:type="spellEnd"/>
            <w:r>
              <w:t xml:space="preserve"> w </w:t>
            </w:r>
            <w:proofErr w:type="spellStart"/>
            <w:r>
              <w:t>specyfikacji</w:t>
            </w:r>
            <w:proofErr w:type="spellEnd"/>
            <w:r>
              <w:t>.]</w:t>
            </w:r>
          </w:p>
          <w:p w14:paraId="7F5B68D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</w:t>
            </w:r>
          </w:p>
        </w:tc>
      </w:tr>
      <w:tr w:rsidR="00031D17" w:rsidRPr="00031D17" w14:paraId="03A6E785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725C4D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napędu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EFCFD6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wysokosprawny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A92A3C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do 96%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3-stopniowe)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97%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2-stopniowe),</w:t>
            </w:r>
          </w:p>
          <w:p w14:paraId="56A1BBB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szeroki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zakres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napięć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tolerancja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+/-10%),</w:t>
            </w:r>
          </w:p>
          <w:p w14:paraId="15AB650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współczynnik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FB,</w:t>
            </w:r>
          </w:p>
          <w:p w14:paraId="6B506A1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szybkich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hamulców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trójprzewodowych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prostownikami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szafowymi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odcięcie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cewki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DC)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funkcją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antykondensacyjną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702709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interfejsu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DDI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elektroniczna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tabliczka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znamionowa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39B2A00C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50C7A7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AC1D91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baryłkowy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Ø 239,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247B58DD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4B2D1E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zwrotny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B2AD00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min. Ø 219,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1865ABA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B0CD23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E9E0E6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falownikiem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prawidłową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uzyskanie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zakładanych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4E78FDB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F75EB53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Doszczelnienie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9D18C9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PCV, gr. min. 2 mm</w:t>
            </w:r>
          </w:p>
          <w:p w14:paraId="370B7AF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zasypie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10 mm</w:t>
            </w:r>
          </w:p>
        </w:tc>
      </w:tr>
      <w:tr w:rsidR="00031D17" w:rsidRPr="00031D17" w14:paraId="07CEE29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2AB3BB7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Regulacja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podpór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E1E9F3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min. 0-80 mm</w:t>
            </w:r>
          </w:p>
        </w:tc>
      </w:tr>
      <w:tr w:rsidR="00031D17" w:rsidRPr="00031D17" w14:paraId="76D5EFAF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6D86E83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Krążniki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8146A6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nitka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89</w:t>
            </w:r>
          </w:p>
          <w:p w14:paraId="224226C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63,5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133</w:t>
            </w:r>
          </w:p>
          <w:p w14:paraId="5ED6F08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kierunkowe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min. Ø 63,5 x 100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1F98CA1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85916D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CCD2EB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skręcana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dłuższe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1500 mm</w:t>
            </w:r>
          </w:p>
          <w:p w14:paraId="4685CD5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pełne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zespolone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profilowana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  <w:p w14:paraId="1623588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otwory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rewizyjne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zamknięte</w:t>
            </w:r>
            <w:proofErr w:type="spellEnd"/>
          </w:p>
          <w:p w14:paraId="6508D9CF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podkładowa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45 µm</w:t>
            </w:r>
          </w:p>
        </w:tc>
      </w:tr>
      <w:tr w:rsidR="00031D17" w:rsidRPr="00031D17" w14:paraId="6F66A758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38CCF4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Zabezpieczenie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antykorozyjne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BF8E69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nawierzchniowa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atmosferyczne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łączna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grubość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150 µm;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kolor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uzgodniony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Zamawiającym</w:t>
            </w:r>
            <w:proofErr w:type="spellEnd"/>
          </w:p>
          <w:p w14:paraId="66B2AB68" w14:textId="65B33355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piaskowane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PN-ISO 8501-1:2007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określającej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takie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same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wymagania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dot.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przygotowania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powierzchni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stali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>.</w:t>
            </w:r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31D17" w:rsidRPr="00031D17" w14:paraId="64069F9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02ED0C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Zakotwienie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podłoża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F0B6AA2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Stabilne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posadowienie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możliwością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5612D8B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D26574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dwufrakcyjne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2EF0154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przypadku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dwufrakcyjnych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jednoczesny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transport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dwóch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frakcji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podział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środkową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odpowiednim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stosunku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1E915F17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C11DA2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System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bezpieczeństwa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3EAB79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</w:p>
        </w:tc>
      </w:tr>
      <w:tr w:rsidR="00031D17" w:rsidRPr="00031D17" w14:paraId="6B826084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9F9C34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Zabudowa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DC5776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spód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</w:p>
        </w:tc>
      </w:tr>
      <w:tr w:rsidR="00031D17" w:rsidRPr="00031D17" w14:paraId="5C44D00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3BD8757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rozbudowy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8FDD0ED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budowie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wydłużenia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3648606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6EDF57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Połączenia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skręcane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1EE83F1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mającej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stosować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śruby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łbem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również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3BAC3F5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1A67369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Napięcie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zasilania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9A64B8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220-240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trójkąt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/ 380-420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gwiazda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11A7F8DF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A073A3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Zgarniacze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skrobaki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250ED4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dla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rewersyjnego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podatnymi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siła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dostosowane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gładkiej</w:t>
            </w:r>
            <w:proofErr w:type="spellEnd"/>
          </w:p>
          <w:p w14:paraId="55AB977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pługowy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grawitacyjny</w:t>
            </w:r>
            <w:proofErr w:type="spellEnd"/>
          </w:p>
          <w:p w14:paraId="32DE351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korytkowy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skrobak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2DB8C8A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4032EF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Przesypy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uszczelnienia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92EB80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zakończonych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gumami</w:t>
            </w:r>
            <w:proofErr w:type="spellEnd"/>
          </w:p>
          <w:p w14:paraId="5056411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przesypnica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strugę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wymagane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rozsypowa</w:t>
            </w:r>
            <w:proofErr w:type="spellEnd"/>
          </w:p>
          <w:p w14:paraId="180C5F8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szczelność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były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wywiewane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wiatr</w:t>
            </w:r>
            <w:proofErr w:type="spellEnd"/>
          </w:p>
        </w:tc>
      </w:tr>
      <w:tr w:rsidR="00031D17" w:rsidRPr="00031D17" w14:paraId="205E3D9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4F5B07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Serwisowalność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08089C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</w:p>
          <w:p w14:paraId="5E31322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umiejscowione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zewnątrz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serwisowy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brak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odpadami</w:t>
            </w:r>
            <w:proofErr w:type="spellEnd"/>
          </w:p>
        </w:tc>
      </w:tr>
      <w:tr w:rsidR="00031D17" w:rsidRPr="00031D17" w14:paraId="67BF48E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A6CAD7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konstrukcyjny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6481E4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podpór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S235JRG2</w:t>
            </w:r>
          </w:p>
        </w:tc>
      </w:tr>
    </w:tbl>
    <w:p w14:paraId="305D03CA" w14:textId="77777777" w:rsidR="00031D17" w:rsidRPr="00031D17" w:rsidRDefault="00031D17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B671A7F" w14:textId="77777777" w:rsidR="00031D17" w:rsidRPr="00031D17" w:rsidRDefault="00031D1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Wariant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C –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przenośnik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przegięty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progową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olejo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-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tłuszczoodporną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3D706A3B" w14:textId="77777777" w:rsidR="00031D17" w:rsidRPr="00031D17" w:rsidRDefault="00031D17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Zestawienie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minimalnych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przenośnika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przegiętego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70"/>
        <w:gridCol w:w="5509"/>
      </w:tblGrid>
      <w:tr w:rsidR="00031D17" w:rsidRPr="00031D17" w14:paraId="0D913BB5" w14:textId="77777777">
        <w:trPr>
          <w:cantSplit/>
          <w:jc w:val="center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CA8291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obszar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A3CE7B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minimalne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31D17" w:rsidRPr="00031D17" w14:paraId="0241B36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7AC507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897CA8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przegięty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7815251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D8D254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ADBF5F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EP 630/3, 4:2</w:t>
            </w:r>
          </w:p>
          <w:p w14:paraId="037858D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stabilizowana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poprzecznie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prowadzeniem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wzdłużnym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H=20 mm</w:t>
            </w:r>
          </w:p>
          <w:p w14:paraId="3AF585A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progowa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olejo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tłuszczoodporna</w:t>
            </w:r>
            <w:proofErr w:type="spellEnd"/>
          </w:p>
        </w:tc>
      </w:tr>
      <w:tr w:rsidR="00031D17" w:rsidRPr="00031D17" w14:paraId="7FEEC17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E3BEF5D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C5ABC18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wysypywał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zachowaniu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określonych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1F36C42D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581609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Burty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F62DFF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</w:tc>
      </w:tr>
      <w:tr w:rsidR="00031D17" w:rsidRPr="00031D17" w14:paraId="6B9D8B0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310A3B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065E4F3" w14:textId="4B6D95A3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SEW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sprawności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parametrach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gorszych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montaż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hamulca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funkcji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specyfikacji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00CF19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</w:t>
            </w:r>
          </w:p>
        </w:tc>
      </w:tr>
      <w:tr w:rsidR="00031D17" w:rsidRPr="00031D17" w14:paraId="7027B03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5EC150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napędu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CEF033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wysokosprawny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85AF068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do 96%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3-stopniowe)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97%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2-stopniowe),</w:t>
            </w:r>
          </w:p>
          <w:p w14:paraId="73C58BB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szeroki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zakres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napięć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tolerancja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+/-10%),</w:t>
            </w:r>
          </w:p>
          <w:p w14:paraId="7C8CCAD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współczynnik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FB,</w:t>
            </w:r>
          </w:p>
          <w:p w14:paraId="404E3CC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szybkich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hamulców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trójprzewodowych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prostownikami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szafowymi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odcięcie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cewki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DC)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funkcją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antykondensacyjną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47F3BD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interfejsu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DDI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elektroniczna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tabliczka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znamionowa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24426025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DA063F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D2875F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baryłkowy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Ø 319,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74F3B8B5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16F35F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zwrotny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277473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min. Ø 219,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35B2A7BF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501ECA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5E03733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falownikiem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prawidłową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uzyskanie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zakładanych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7E1F984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1DA2CE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Doszczelnienie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9FA07B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PCV, gr. min. 2 mm</w:t>
            </w:r>
          </w:p>
          <w:p w14:paraId="1807CBBC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zasypie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10 mm</w:t>
            </w:r>
          </w:p>
        </w:tc>
      </w:tr>
      <w:tr w:rsidR="00031D17" w:rsidRPr="00031D17" w14:paraId="071BA3B3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D20CED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Regulacja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podpór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EAC67E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min. 0-80 mm</w:t>
            </w:r>
          </w:p>
        </w:tc>
      </w:tr>
      <w:tr w:rsidR="00031D17" w:rsidRPr="00031D17" w14:paraId="7DC55935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A63D12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rolki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(segment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przegięty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25AEDA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nitka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89</w:t>
            </w:r>
          </w:p>
          <w:p w14:paraId="255BF38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wprowadzająca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133</w:t>
            </w:r>
          </w:p>
          <w:p w14:paraId="5399CC5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wyprowadzająca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133</w:t>
            </w:r>
          </w:p>
          <w:p w14:paraId="4E40369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odginająca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300</w:t>
            </w:r>
          </w:p>
          <w:p w14:paraId="107A04D0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140</w:t>
            </w:r>
          </w:p>
          <w:p w14:paraId="3417528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odciskowy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min. Ø 133</w:t>
            </w:r>
          </w:p>
        </w:tc>
      </w:tr>
      <w:tr w:rsidR="00031D17" w:rsidRPr="00031D17" w14:paraId="714E078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6FC3C7E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5A9798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skręcana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dłuższe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2000 mm</w:t>
            </w:r>
          </w:p>
          <w:p w14:paraId="31A7FC05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rozdzielone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profilowana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otwory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rewizyjne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zamknięte</w:t>
            </w:r>
            <w:proofErr w:type="spellEnd"/>
          </w:p>
          <w:p w14:paraId="147C2CB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segment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przegięty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min. 6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rolek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wprowadzających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4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rolek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wyprowadzających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rolek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odginających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odciskowy</w:t>
            </w:r>
            <w:proofErr w:type="spellEnd"/>
          </w:p>
          <w:p w14:paraId="7ACBA38B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podkładowa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45 µm</w:t>
            </w:r>
          </w:p>
        </w:tc>
      </w:tr>
      <w:tr w:rsidR="00031D17" w:rsidRPr="00031D17" w14:paraId="1E047E44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982AB0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Zabezpieczenie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antykorozyjne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4E7997D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nawierzchniowa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atmosferyczne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łączna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grubość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150 µm;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kolor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uzgodniony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Zamawiającym</w:t>
            </w:r>
            <w:proofErr w:type="spellEnd"/>
          </w:p>
          <w:p w14:paraId="43F80C81" w14:textId="5822221C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piaskowane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PN-ISO 8501-1:2007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określającej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takie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same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wymagania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dot.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przygotowania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powierzchni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stali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>.</w:t>
            </w:r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31D17" w:rsidRPr="00031D17" w14:paraId="17808F7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D6CC28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Zakotwienie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podłoża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06FAE5A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Stabilne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posadowienie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możliwością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7B063A2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A0C5066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System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bezpieczeństwa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5752B2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</w:p>
        </w:tc>
      </w:tr>
      <w:tr w:rsidR="00031D17" w:rsidRPr="00031D17" w14:paraId="744A276C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8F2F8F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Zabudowa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C44DD56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spód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</w:p>
          <w:p w14:paraId="58EC1763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wolnym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powietrzu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sposób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łatwy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demontaż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bez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pogorszenia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</w:p>
        </w:tc>
      </w:tr>
      <w:tr w:rsidR="00031D17" w:rsidRPr="00031D17" w14:paraId="6FBA0F14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BD7611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rozbudowy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0B520D9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budowie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wydłużenia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7A61E504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FE161F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Połączenia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skręcane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478D3CC" w14:textId="77777777" w:rsidR="00031D17" w:rsidRPr="00031D17" w:rsidRDefault="00031D17" w:rsidP="0098461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mającej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stosować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śruby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łbem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również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757545E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89BB53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Napięcie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zasilania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88445C4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220-240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trójkąt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/ 380-420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gwiazda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511F8589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F0840C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Przesypy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uszczelnienia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AAA0E9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zakończonych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gumami</w:t>
            </w:r>
            <w:proofErr w:type="spellEnd"/>
          </w:p>
          <w:p w14:paraId="18FEEA89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przesypnica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strugę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wymagane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rozsypowa</w:t>
            </w:r>
            <w:proofErr w:type="spellEnd"/>
          </w:p>
          <w:p w14:paraId="06785347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szczelność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były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wywiewane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wiatr</w:t>
            </w:r>
            <w:proofErr w:type="spellEnd"/>
          </w:p>
        </w:tc>
      </w:tr>
      <w:tr w:rsidR="00031D17" w:rsidRPr="00031D17" w14:paraId="6CE9C2D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152C232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Serwisowalność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EF0C172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</w:p>
          <w:p w14:paraId="1539FE9E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umiejscowione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zewnątrz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serwisowy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brak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odpadami</w:t>
            </w:r>
            <w:proofErr w:type="spellEnd"/>
          </w:p>
        </w:tc>
      </w:tr>
      <w:tr w:rsidR="00031D17" w:rsidRPr="00031D17" w14:paraId="59F0397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EE3E0C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konstrukcyjny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7343C0A" w14:textId="77777777" w:rsidR="00031D17" w:rsidRPr="00031D17" w:rsidRDefault="00031D17" w:rsidP="00984616">
            <w:pPr>
              <w:tabs>
                <w:tab w:val="num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podpór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S235JRG2</w:t>
            </w:r>
          </w:p>
        </w:tc>
      </w:tr>
    </w:tbl>
    <w:p w14:paraId="6FD9E219" w14:textId="77777777" w:rsidR="00031D17" w:rsidRPr="00031D17" w:rsidRDefault="00031D17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4C3BEB0" w14:textId="77777777" w:rsidR="00031D17" w:rsidRPr="00031D17" w:rsidRDefault="00031D1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Wariant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D –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przenośnik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przyspieszający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: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taśma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gładka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ze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spodem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ślizgowym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olejo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-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tłuszczoodporną</w:t>
      </w:r>
      <w:proofErr w:type="spellEnd"/>
      <w:r w:rsidRPr="00031D17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3477251A" w14:textId="77777777" w:rsidR="00031D17" w:rsidRPr="00031D17" w:rsidRDefault="00031D17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Zestawienie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minimalnych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przenośnika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31D17">
        <w:rPr>
          <w:rFonts w:ascii="Times New Roman" w:eastAsia="MS Mincho" w:hAnsi="Times New Roman" w:cs="Times New Roman"/>
          <w:sz w:val="24"/>
          <w:szCs w:val="24"/>
        </w:rPr>
        <w:t>przyspieszającego</w:t>
      </w:r>
      <w:proofErr w:type="spellEnd"/>
      <w:r w:rsidRPr="00031D17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59"/>
        <w:gridCol w:w="5520"/>
      </w:tblGrid>
      <w:tr w:rsidR="00031D17" w:rsidRPr="00031D17" w14:paraId="553A6A4D" w14:textId="77777777">
        <w:trPr>
          <w:cantSplit/>
          <w:jc w:val="center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9D7350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obszar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0194A0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Wymaganie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minimalne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31D17" w:rsidRPr="00031D17" w14:paraId="3CD1BBB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D0CF1CD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4A5198B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rolkowy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ślizgowy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płaski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przyspieszający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1E5B479A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51A591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ED9388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ze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ślizgowym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olejo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tłuszczoodporna</w:t>
            </w:r>
            <w:proofErr w:type="spellEnd"/>
          </w:p>
        </w:tc>
      </w:tr>
      <w:tr w:rsidR="00031D17" w:rsidRPr="00031D17" w14:paraId="60FB3FA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ED6926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8BC0AE7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wysypywał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zachowaniu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określonych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2D373CE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1C677C9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Burty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5EE2CBD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</w:tc>
      </w:tr>
      <w:tr w:rsidR="00031D17" w:rsidRPr="00031D17" w14:paraId="168CB39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B2764F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15A5BA2" w14:textId="0134C739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SEW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sprawności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parametrach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gorszych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montaż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hamulca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funkcji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specyfikacji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27A3D41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dobrać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wskazanych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</w:t>
            </w:r>
          </w:p>
        </w:tc>
      </w:tr>
      <w:tr w:rsidR="00031D17" w:rsidRPr="00031D17" w14:paraId="74DB482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ED18A0F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Równoważność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napędu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7AA26C2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wysokosprawny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wielostopniowy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motoreduktor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walcowo-stożkowy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tuleją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drążoną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59DBAFE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: do 96%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3-stopniowe)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97%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jednostki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2-stopniowe),</w:t>
            </w:r>
          </w:p>
          <w:p w14:paraId="5F1B65EF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szeroki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zakres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napięć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zasilających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tolerancja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+/-10%),</w:t>
            </w:r>
          </w:p>
          <w:p w14:paraId="39225C7D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współczynnik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FB,</w:t>
            </w:r>
          </w:p>
          <w:p w14:paraId="7642F901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szybkich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hamulców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trójprzewodowych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prostownikami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szafowymi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odcięcie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zasilania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cewki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DC)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funkcją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antykondensacyjną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2579427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interfejsu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DDI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elektroniczna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tabliczka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znamionowa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silnika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0F53B5B8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B6BCB8D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napędowy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16CA070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baryłkowy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min. Ø 239,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0814ED9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96EFCD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Bęben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zwrotny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1E63891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min. Ø 219,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pierścienie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zaciskowe</w:t>
            </w:r>
            <w:proofErr w:type="spellEnd"/>
          </w:p>
        </w:tc>
      </w:tr>
      <w:tr w:rsidR="00031D17" w:rsidRPr="00031D17" w14:paraId="26555D05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EA93D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Prędkość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3357EF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falownikiem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prawidłową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pracę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uzyskanie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zakładanych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OPZ.</w:t>
            </w:r>
          </w:p>
        </w:tc>
      </w:tr>
      <w:tr w:rsidR="00031D17" w:rsidRPr="00031D17" w14:paraId="797FC53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3DE49A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Doszczelnienie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1BB83E5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PCV, gr. min. 2 mm</w:t>
            </w:r>
          </w:p>
          <w:p w14:paraId="41BFE34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zasypie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dodatkowo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10 mm</w:t>
            </w:r>
          </w:p>
        </w:tc>
      </w:tr>
      <w:tr w:rsidR="00031D17" w:rsidRPr="00031D17" w14:paraId="7C3A870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5BE547B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Naciąg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taśmy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1BBC9D3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300 mm</w:t>
            </w:r>
          </w:p>
        </w:tc>
      </w:tr>
      <w:tr w:rsidR="00031D17" w:rsidRPr="00031D17" w14:paraId="6F14C8C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C5A2C05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Regulacja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podpór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A57A2FE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min. 0-80 mm</w:t>
            </w:r>
          </w:p>
        </w:tc>
      </w:tr>
      <w:tr w:rsidR="00031D17" w:rsidRPr="00031D17" w14:paraId="251AC3CC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B669631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Krążniki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99C95D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nitka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89</w:t>
            </w:r>
          </w:p>
          <w:p w14:paraId="072E24BE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dolna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63,5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tarczami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gumowymi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Ø 133</w:t>
            </w:r>
          </w:p>
          <w:p w14:paraId="10443E68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krążniki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kierunkowe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min. Ø 63,5 x 100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49BFCDE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ED61C7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Konstrukcja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70DB86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skręcana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dłuższe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1500 mm</w:t>
            </w:r>
          </w:p>
          <w:p w14:paraId="7468E8DD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pełne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zespolone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profilowana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 mm</w:t>
            </w:r>
          </w:p>
          <w:p w14:paraId="77BA5A1F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otwory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rewizyjne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zamknięte</w:t>
            </w:r>
            <w:proofErr w:type="spellEnd"/>
          </w:p>
          <w:p w14:paraId="43205092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zabezpieczenie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podkładowa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gr. min. 45 µm</w:t>
            </w:r>
          </w:p>
        </w:tc>
      </w:tr>
      <w:tr w:rsidR="00031D17" w:rsidRPr="00031D17" w14:paraId="6E4B1E26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E49E63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Zabezpieczenie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antykorozyjne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4128029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farba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nawierzchniowa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odporna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czynniki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atmosferyczne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łączna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grubość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150 µm;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kolor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uzgodniony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Zamawiającym</w:t>
            </w:r>
            <w:proofErr w:type="spellEnd"/>
          </w:p>
          <w:p w14:paraId="64CB821A" w14:textId="0797FE4F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elementy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piaskowane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PN-ISO 8501-1:2007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równoważnej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normy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określającej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takie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same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wymagania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dot.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przygotowania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powierzchni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stali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stopnia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0128" w:rsidRPr="0061656D">
              <w:rPr>
                <w:rFonts w:ascii="Times New Roman" w:hAnsi="Times New Roman"/>
                <w:sz w:val="24"/>
                <w:szCs w:val="24"/>
              </w:rPr>
              <w:t>czystości</w:t>
            </w:r>
            <w:proofErr w:type="spellEnd"/>
            <w:r w:rsidR="00CD0128" w:rsidRPr="0061656D">
              <w:rPr>
                <w:rFonts w:ascii="Times New Roman" w:hAnsi="Times New Roman"/>
                <w:sz w:val="24"/>
                <w:szCs w:val="24"/>
              </w:rPr>
              <w:t>.</w:t>
            </w:r>
            <w:r w:rsidR="00CD0128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31D17" w:rsidRPr="00031D17" w14:paraId="4A400587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2D0779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Zakotwienie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podłoża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287AE8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Stabilne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posadowienie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możliwością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wysokości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23C0AB1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520EFA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przenośniki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dwufrakcyjne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B958FF6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przypadku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dwufrakcyjnych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ma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jednoczesny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transport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dwóch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frakcji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podział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zastawką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środkową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odpowiednim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stosunku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7B2CB91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171036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System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bezpieczeństwa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79B482D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</w:p>
        </w:tc>
      </w:tr>
      <w:tr w:rsidR="00031D17" w:rsidRPr="00031D17" w14:paraId="47C9E3AB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DC4AF64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Zabudowa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D899705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spód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całej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długości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</w:p>
          <w:p w14:paraId="22739939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wolnym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powietrzu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góra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zabudowana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sposób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umożliwiający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łatwy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demontaż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bez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pogorszenia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transportu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wydajności</w:t>
            </w:r>
            <w:proofErr w:type="spellEnd"/>
          </w:p>
        </w:tc>
      </w:tr>
      <w:tr w:rsidR="00031D17" w:rsidRPr="00031D17" w14:paraId="036D0021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72FE74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rozbudowy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73C90FB8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budowie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wydłużenia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modułu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poziomego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wznoszącego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1D17" w:rsidRPr="00031D17" w14:paraId="1B5EF9D2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7AAB640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Połączenia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skręcane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B1E7AEF" w14:textId="77777777" w:rsidR="00031D17" w:rsidRPr="00031D17" w:rsidRDefault="00031D17" w:rsidP="00984616">
            <w:pPr>
              <w:tabs>
                <w:tab w:val="num" w:pos="135"/>
              </w:tabs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części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mającej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stosować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śruby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zamkowe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łbem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grzybkowym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również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przenośnikowej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31D17" w:rsidRPr="00031D17" w14:paraId="4F371337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25A29C59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Napięcie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zasilania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A54B881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>220-240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trójkąt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 / 380-420 V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gwiazda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1D17" w:rsidRPr="00031D17" w14:paraId="1946FF2C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EE90378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Zgarniacze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skrobaki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1C36C7F2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dla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rewersyjnego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- 2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napędowego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napinaczami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podatnymi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regulowana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siła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dostosowane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gładkiej</w:t>
            </w:r>
            <w:proofErr w:type="spellEnd"/>
          </w:p>
          <w:p w14:paraId="7CA14EF9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wewnętrznej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1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komplet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jednowargowy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pługowy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rejonie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docisk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grawitacyjny</w:t>
            </w:r>
            <w:proofErr w:type="spellEnd"/>
          </w:p>
          <w:p w14:paraId="535FB246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zwrotnym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korytkowy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skrobak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bębna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zwrotnego</w:t>
            </w:r>
            <w:proofErr w:type="spellEnd"/>
          </w:p>
        </w:tc>
      </w:tr>
      <w:tr w:rsidR="00031D17" w:rsidRPr="00031D17" w14:paraId="5FBD7C80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3B8095C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Przesypy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uszczelnienia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564BE81C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boczne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uszczelnienie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stalowych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zakończonych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gumami</w:t>
            </w:r>
            <w:proofErr w:type="spellEnd"/>
          </w:p>
          <w:p w14:paraId="39146445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D17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miejscu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wysypu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przesypnica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ukierunkowująca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uszczelniająca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strugę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materiału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gdy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wymagane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blacha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rozsypowa</w:t>
            </w:r>
            <w:proofErr w:type="spellEnd"/>
          </w:p>
          <w:p w14:paraId="5E578CB2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szczelność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przesypów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, aby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były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wywiewane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wiatr</w:t>
            </w:r>
            <w:proofErr w:type="spellEnd"/>
          </w:p>
        </w:tc>
      </w:tr>
      <w:tr w:rsidR="00031D17" w:rsidRPr="00031D17" w14:paraId="21378E0F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035E33AA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Serwisowalność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4FF0A938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zapewniony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regulacji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napinania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taśmy</w:t>
            </w:r>
            <w:proofErr w:type="spellEnd"/>
          </w:p>
          <w:p w14:paraId="5E98A67A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łożyska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umiejscowione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zewnątrz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serwisowy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brak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bezpośredniego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kontaktu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odpadami</w:t>
            </w:r>
            <w:proofErr w:type="spellEnd"/>
          </w:p>
        </w:tc>
      </w:tr>
      <w:tr w:rsidR="00031D17" w:rsidRPr="00031D17" w14:paraId="4D9E754E" w14:textId="77777777">
        <w:trPr>
          <w:cantSplit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6B5192F7" w14:textId="77777777" w:rsidR="00031D17" w:rsidRPr="00031D17" w:rsidRDefault="00031D17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Materiał</w:t>
            </w:r>
            <w:proofErr w:type="spellEnd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b/>
                <w:sz w:val="24"/>
                <w:szCs w:val="24"/>
              </w:rPr>
              <w:t>konstrukcyjny</w:t>
            </w:r>
            <w:proofErr w:type="spellEnd"/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80" w:type="dxa"/>
              <w:right w:w="120" w:type="dxa"/>
            </w:tcMar>
            <w:hideMark/>
          </w:tcPr>
          <w:p w14:paraId="337FEC71" w14:textId="77777777" w:rsidR="00031D17" w:rsidRPr="00031D17" w:rsidRDefault="00031D17" w:rsidP="00984616">
            <w:pPr>
              <w:tabs>
                <w:tab w:val="num" w:pos="135"/>
              </w:tabs>
              <w:ind w:left="12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konstrukcja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przenośnika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podpór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31D17">
              <w:rPr>
                <w:rFonts w:ascii="Times New Roman" w:hAnsi="Times New Roman"/>
                <w:sz w:val="24"/>
                <w:szCs w:val="24"/>
              </w:rPr>
              <w:t>stal</w:t>
            </w:r>
            <w:proofErr w:type="spellEnd"/>
            <w:r w:rsidRPr="00031D17">
              <w:rPr>
                <w:rFonts w:ascii="Times New Roman" w:hAnsi="Times New Roman"/>
                <w:sz w:val="24"/>
                <w:szCs w:val="24"/>
              </w:rPr>
              <w:t xml:space="preserve"> min. S235JRG2</w:t>
            </w:r>
          </w:p>
        </w:tc>
      </w:tr>
    </w:tbl>
    <w:p w14:paraId="64DE20A5" w14:textId="77777777" w:rsidR="00B02EBD" w:rsidRPr="009F6379" w:rsidRDefault="00B02EBD" w:rsidP="009846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99E18" w14:textId="77777777" w:rsidR="00EE0096" w:rsidRPr="009F6379" w:rsidRDefault="00E12A7B" w:rsidP="00984616">
      <w:pPr>
        <w:pStyle w:val="Nagwek3"/>
        <w:jc w:val="both"/>
        <w:rPr>
          <w:rFonts w:ascii="Times New Roman" w:hAnsi="Times New Roman" w:cs="Times New Roman"/>
          <w:szCs w:val="24"/>
        </w:rPr>
      </w:pPr>
      <w:r w:rsidRPr="009F6379">
        <w:rPr>
          <w:rFonts w:ascii="Times New Roman" w:hAnsi="Times New Roman" w:cs="Times New Roman"/>
          <w:szCs w:val="24"/>
        </w:rPr>
        <w:t xml:space="preserve">4.2.2 </w:t>
      </w:r>
      <w:proofErr w:type="spellStart"/>
      <w:r w:rsidRPr="009F6379">
        <w:rPr>
          <w:rFonts w:ascii="Times New Roman" w:hAnsi="Times New Roman" w:cs="Times New Roman"/>
          <w:szCs w:val="24"/>
        </w:rPr>
        <w:t>Konstrukcje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wsporcze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Cs w:val="24"/>
        </w:rPr>
        <w:t>separatora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powietrznego</w:t>
      </w:r>
      <w:proofErr w:type="spellEnd"/>
    </w:p>
    <w:p w14:paraId="0D3A78F6" w14:textId="77777777" w:rsidR="00FF114D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zaprojektuje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konstrukcję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wsporczą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separatora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powietrznego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(separator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dostarcza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Konstrukcja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stali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S235,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głowicami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mocowania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podłoża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mocowanie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podłoża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betonowego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kotwami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wklejanymi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żywicę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. Separator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powietrzny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pracuje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50–350 mm,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wydajność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wejściu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7 t/h,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gęstość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60–90 kg/m3;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zawartość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lekkiej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ok. 1,5 t/h (folia,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lekki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papier),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ciężkiej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ok. 5,5 t/</w:t>
      </w:r>
      <w:proofErr w:type="gramStart"/>
      <w:r w:rsidRPr="009F6379">
        <w:rPr>
          <w:rFonts w:ascii="Times New Roman" w:hAnsi="Times New Roman" w:cs="Times New Roman"/>
          <w:sz w:val="24"/>
          <w:szCs w:val="24"/>
        </w:rPr>
        <w:t>h;</w:t>
      </w:r>
      <w:proofErr w:type="gramEnd"/>
    </w:p>
    <w:p w14:paraId="6F22EBF6" w14:textId="424A5C77" w:rsidR="00EE0096" w:rsidRPr="009F6379" w:rsidRDefault="00FF114D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Sposób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zabudowy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zabudowa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przesypem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równolegle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kierunku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biegu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taśmy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wysokość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zawieszenia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maks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. 560 mm;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podawanie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taśmą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1600–1800 mm;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przewody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powietrzne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transportujące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lekką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zapotrzebowanie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mocy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separator ok. 3 kW,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wentylator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recyrkulacyjny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ok. 30 kW.</w:t>
      </w:r>
    </w:p>
    <w:p w14:paraId="29C33647" w14:textId="77777777" w:rsidR="00EE0096" w:rsidRPr="009F6379" w:rsidRDefault="00E12A7B" w:rsidP="00984616">
      <w:pPr>
        <w:pStyle w:val="Nagwek3"/>
        <w:jc w:val="both"/>
        <w:rPr>
          <w:rFonts w:ascii="Times New Roman" w:hAnsi="Times New Roman" w:cs="Times New Roman"/>
          <w:szCs w:val="24"/>
        </w:rPr>
      </w:pPr>
      <w:r w:rsidRPr="009F6379">
        <w:rPr>
          <w:rFonts w:ascii="Times New Roman" w:hAnsi="Times New Roman" w:cs="Times New Roman"/>
          <w:szCs w:val="24"/>
        </w:rPr>
        <w:t xml:space="preserve">4.2.3 </w:t>
      </w:r>
      <w:proofErr w:type="spellStart"/>
      <w:r w:rsidRPr="009F6379">
        <w:rPr>
          <w:rFonts w:ascii="Times New Roman" w:hAnsi="Times New Roman" w:cs="Times New Roman"/>
          <w:szCs w:val="24"/>
        </w:rPr>
        <w:t>Komory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Cs w:val="24"/>
        </w:rPr>
        <w:t>separacyjne</w:t>
      </w:r>
      <w:proofErr w:type="spellEnd"/>
      <w:r w:rsidRPr="009F6379">
        <w:rPr>
          <w:rFonts w:ascii="Times New Roman" w:hAnsi="Times New Roman" w:cs="Times New Roman"/>
          <w:szCs w:val="24"/>
        </w:rPr>
        <w:t xml:space="preserve"> (3 </w:t>
      </w:r>
      <w:proofErr w:type="spellStart"/>
      <w:r w:rsidRPr="009F6379">
        <w:rPr>
          <w:rFonts w:ascii="Times New Roman" w:hAnsi="Times New Roman" w:cs="Times New Roman"/>
          <w:szCs w:val="24"/>
        </w:rPr>
        <w:t>szt</w:t>
      </w:r>
      <w:proofErr w:type="spellEnd"/>
      <w:r w:rsidRPr="009F6379">
        <w:rPr>
          <w:rFonts w:ascii="Times New Roman" w:hAnsi="Times New Roman" w:cs="Times New Roman"/>
          <w:szCs w:val="24"/>
        </w:rPr>
        <w:t>.)</w:t>
      </w:r>
    </w:p>
    <w:p w14:paraId="321923A6" w14:textId="2775FBF6" w:rsidR="00FF114D" w:rsidRPr="00FF114D" w:rsidRDefault="00E12A7B" w:rsidP="0098461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FF114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FF1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14D">
        <w:rPr>
          <w:rFonts w:ascii="Times New Roman" w:hAnsi="Times New Roman" w:cs="Times New Roman"/>
          <w:sz w:val="24"/>
          <w:szCs w:val="24"/>
        </w:rPr>
        <w:t>dostarczy</w:t>
      </w:r>
      <w:proofErr w:type="spellEnd"/>
      <w:r w:rsidRPr="00FF1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14D">
        <w:rPr>
          <w:rFonts w:ascii="Times New Roman" w:hAnsi="Times New Roman" w:cs="Times New Roman"/>
          <w:sz w:val="24"/>
          <w:szCs w:val="24"/>
        </w:rPr>
        <w:t>komory</w:t>
      </w:r>
      <w:proofErr w:type="spellEnd"/>
      <w:r w:rsidRPr="00FF1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14D">
        <w:rPr>
          <w:rFonts w:ascii="Times New Roman" w:hAnsi="Times New Roman" w:cs="Times New Roman"/>
          <w:sz w:val="24"/>
          <w:szCs w:val="24"/>
        </w:rPr>
        <w:t>separacyjne</w:t>
      </w:r>
      <w:proofErr w:type="spellEnd"/>
      <w:r w:rsidRPr="00FF1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14D">
        <w:rPr>
          <w:rFonts w:ascii="Times New Roman" w:hAnsi="Times New Roman" w:cs="Times New Roman"/>
          <w:sz w:val="24"/>
          <w:szCs w:val="24"/>
        </w:rPr>
        <w:t>dostosowane</w:t>
      </w:r>
      <w:proofErr w:type="spellEnd"/>
      <w:r w:rsidRPr="00FF114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F114D">
        <w:rPr>
          <w:rFonts w:ascii="Times New Roman" w:hAnsi="Times New Roman" w:cs="Times New Roman"/>
          <w:sz w:val="24"/>
          <w:szCs w:val="24"/>
        </w:rPr>
        <w:t>optosorterów</w:t>
      </w:r>
      <w:proofErr w:type="spellEnd"/>
      <w:r w:rsidR="00FF114D" w:rsidRPr="00FF114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5555B" w:rsidRPr="00FF114D">
        <w:rPr>
          <w:rFonts w:ascii="Times New Roman" w:hAnsi="Times New Roman" w:cs="Times New Roman"/>
          <w:sz w:val="24"/>
          <w:szCs w:val="24"/>
        </w:rPr>
        <w:t>Każda</w:t>
      </w:r>
      <w:proofErr w:type="spellEnd"/>
      <w:r w:rsidR="0025555B" w:rsidRPr="00FF1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55B" w:rsidRPr="00FF114D">
        <w:rPr>
          <w:rFonts w:ascii="Times New Roman" w:hAnsi="Times New Roman" w:cs="Times New Roman"/>
          <w:sz w:val="24"/>
          <w:szCs w:val="24"/>
        </w:rPr>
        <w:t>komora</w:t>
      </w:r>
      <w:proofErr w:type="spellEnd"/>
      <w:r w:rsidR="00FF114D" w:rsidRPr="00FF114D">
        <w:rPr>
          <w:rFonts w:ascii="Times New Roman" w:hAnsi="Times New Roman" w:cs="Times New Roman"/>
          <w:sz w:val="24"/>
          <w:szCs w:val="24"/>
          <w:lang w:val="pl-PL"/>
        </w:rPr>
        <w:t xml:space="preserve"> separacyjna musi posiadać:</w:t>
      </w:r>
    </w:p>
    <w:p w14:paraId="09796502" w14:textId="77777777" w:rsidR="00FF114D" w:rsidRPr="00FF114D" w:rsidRDefault="00FF114D" w:rsidP="0098461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1) Przegrodę rozdzielającą</w:t>
      </w:r>
    </w:p>
    <w:p w14:paraId="1124BF11" w14:textId="77777777" w:rsidR="00FF114D" w:rsidRPr="00FF114D" w:rsidRDefault="00FF114D" w:rsidP="0098461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przegroda wyposażona w obracającą się rolkę rozdzielającą o średnicy min. 150 mm,</w:t>
      </w:r>
    </w:p>
    <w:p w14:paraId="49C2B1A3" w14:textId="77777777" w:rsidR="00FF114D" w:rsidRPr="00FF114D" w:rsidRDefault="00FF114D" w:rsidP="0098461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możliwość regulacji położenia przegrody (w pionie i w poziomie) – w celu dostosowania do rodzaju sortowanego materiału,</w:t>
      </w:r>
    </w:p>
    <w:p w14:paraId="4D259879" w14:textId="77777777" w:rsidR="00FF114D" w:rsidRPr="00FF114D" w:rsidRDefault="00FF114D" w:rsidP="0098461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zakres regulacji położenia przegrody umożliwiający optymalizację sortowania: min. ±200 mm od położenia nominalnego,</w:t>
      </w:r>
    </w:p>
    <w:p w14:paraId="36574721" w14:textId="77777777" w:rsidR="00FF114D" w:rsidRPr="00FF114D" w:rsidRDefault="00FF114D" w:rsidP="0098461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klapy rewizyjne umożliwiające czyszczenie.</w:t>
      </w:r>
    </w:p>
    <w:p w14:paraId="4D50896A" w14:textId="77777777" w:rsidR="00FF114D" w:rsidRPr="00FF114D" w:rsidRDefault="00FF114D" w:rsidP="0098461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2) Konstrukcję eliminującą niekontrolowane odbijanie frakcji</w:t>
      </w:r>
    </w:p>
    <w:p w14:paraId="25B48BD7" w14:textId="77777777" w:rsidR="00FF114D" w:rsidRPr="00FF114D" w:rsidRDefault="00FF114D" w:rsidP="00984616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regulowaną (nastawną) konstrukcję ograniczającą niekontrolowane odbijanie się wydzielanych materiałów oraz ich wpadanie do nieprzeznaczonych miejsc (np. mieszanie surowca z balastem).</w:t>
      </w:r>
    </w:p>
    <w:p w14:paraId="1A6572E7" w14:textId="77777777" w:rsidR="00FF114D" w:rsidRPr="00FF114D" w:rsidRDefault="00FF114D" w:rsidP="0098461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3) Wyposażenie komory separacyjnej</w:t>
      </w:r>
    </w:p>
    <w:p w14:paraId="40F5B972" w14:textId="77777777" w:rsidR="00FF114D" w:rsidRPr="00FF114D" w:rsidRDefault="00FF114D" w:rsidP="00984616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 xml:space="preserve">wewnętrzne podesty serwisowe (składane i/lub </w:t>
      </w:r>
      <w:proofErr w:type="spellStart"/>
      <w:r w:rsidRPr="00FF114D">
        <w:rPr>
          <w:rFonts w:ascii="Times New Roman" w:hAnsi="Times New Roman" w:cs="Times New Roman"/>
          <w:sz w:val="24"/>
          <w:szCs w:val="24"/>
          <w:lang w:val="pl-PL"/>
        </w:rPr>
        <w:t>demontowalne</w:t>
      </w:r>
      <w:proofErr w:type="spellEnd"/>
      <w:r w:rsidRPr="00FF114D">
        <w:rPr>
          <w:rFonts w:ascii="Times New Roman" w:hAnsi="Times New Roman" w:cs="Times New Roman"/>
          <w:sz w:val="24"/>
          <w:szCs w:val="24"/>
          <w:lang w:val="pl-PL"/>
        </w:rPr>
        <w:t>) do prac serwisowych i konserwacyjnych, przy czym dojście do podestów musi być zapewnione poprzez wejście co najmniej z jednej strony komory,</w:t>
      </w:r>
    </w:p>
    <w:p w14:paraId="2DD826BA" w14:textId="77777777" w:rsidR="00FF114D" w:rsidRPr="00FF114D" w:rsidRDefault="00FF114D" w:rsidP="00984616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otwory wentylacyjne zlokalizowane w tylnej i/lub górnej ścianie (w celu uniknięcia powstawania nadciśnień wewnątrz komory) oraz kurtynę gumową/łańcuchową lub przegrodę,</w:t>
      </w:r>
    </w:p>
    <w:p w14:paraId="58527F04" w14:textId="77777777" w:rsidR="00FF114D" w:rsidRPr="00FF114D" w:rsidRDefault="00FF114D" w:rsidP="00984616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na wejściu materiału: gumową kurtynę paskową, chroniącą okienko skanera przed zabrudzeniami oraz ograniczającą wpadanie materiału z powrotem na taśmę przenośnika.</w:t>
      </w:r>
    </w:p>
    <w:p w14:paraId="6FDFA74C" w14:textId="77777777" w:rsidR="00FF114D" w:rsidRPr="00FF114D" w:rsidRDefault="00FF114D" w:rsidP="0098461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4) Wymaganą długość wewnętrzną komory separacyjnej</w:t>
      </w:r>
      <w:r w:rsidRPr="00FF114D">
        <w:rPr>
          <w:rFonts w:ascii="Times New Roman" w:hAnsi="Times New Roman" w:cs="Times New Roman"/>
          <w:sz w:val="24"/>
          <w:szCs w:val="24"/>
          <w:lang w:val="pl-PL"/>
        </w:rPr>
        <w:br/>
        <w:t>Długość wewnętrzna, mierzona od osi bębna napędzającego/napinającego przenośnika przyspieszającego, zlokalizowanego w komorze separacyjnej (przy którym zainstalowany jest zespół z zaworami/dyszami), do wewnętrznej tylnej ściany komory separacyjnej, musi wynosić co najmniej:</w:t>
      </w:r>
    </w:p>
    <w:p w14:paraId="72220F8F" w14:textId="77777777" w:rsidR="00FF114D" w:rsidRPr="00FF114D" w:rsidRDefault="00FF114D" w:rsidP="00984616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dla separatorów optycznych: SOTSZ, SOP, SOFM, SOFTB: 2700 mm,</w:t>
      </w:r>
    </w:p>
    <w:p w14:paraId="1FBBD205" w14:textId="77777777" w:rsidR="00FF114D" w:rsidRDefault="00FF114D" w:rsidP="00984616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F114D">
        <w:rPr>
          <w:rFonts w:ascii="Times New Roman" w:hAnsi="Times New Roman" w:cs="Times New Roman"/>
          <w:sz w:val="24"/>
          <w:szCs w:val="24"/>
          <w:lang w:val="pl-PL"/>
        </w:rPr>
        <w:t>dla separatorów optycznych: SOPETTPP, SOPENTZ, SOPEK, SORDF: 2100 mm.</w:t>
      </w:r>
    </w:p>
    <w:p w14:paraId="28C1C080" w14:textId="25A5A327" w:rsidR="0025555B" w:rsidRPr="00FD1DAD" w:rsidRDefault="0025555B" w:rsidP="0025555B">
      <w:pPr>
        <w:pStyle w:val="Nagwek3"/>
        <w:jc w:val="both"/>
        <w:rPr>
          <w:rFonts w:ascii="Times New Roman" w:hAnsi="Times New Roman" w:cs="Times New Roman"/>
          <w:szCs w:val="24"/>
        </w:rPr>
      </w:pPr>
      <w:r w:rsidRPr="00FD1DAD">
        <w:rPr>
          <w:rFonts w:ascii="Times New Roman" w:hAnsi="Times New Roman" w:cs="Times New Roman"/>
          <w:szCs w:val="24"/>
        </w:rPr>
        <w:t xml:space="preserve">4.2.4 </w:t>
      </w:r>
      <w:proofErr w:type="spellStart"/>
      <w:r w:rsidRPr="00FD1DAD">
        <w:rPr>
          <w:rFonts w:ascii="Times New Roman" w:hAnsi="Times New Roman" w:cs="Times New Roman"/>
          <w:szCs w:val="24"/>
        </w:rPr>
        <w:t>Okapy</w:t>
      </w:r>
      <w:proofErr w:type="spellEnd"/>
      <w:r w:rsidRPr="00FD1DAD">
        <w:rPr>
          <w:rFonts w:ascii="Times New Roman" w:hAnsi="Times New Roman" w:cs="Times New Roman"/>
          <w:szCs w:val="24"/>
        </w:rPr>
        <w:t xml:space="preserve"> </w:t>
      </w:r>
    </w:p>
    <w:p w14:paraId="0ECA077F" w14:textId="77777777" w:rsidR="0025555B" w:rsidRPr="00FD1DAD" w:rsidRDefault="0025555B" w:rsidP="0025555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51FB079" w14:textId="6AACE917" w:rsidR="0025555B" w:rsidRPr="00FD1DAD" w:rsidRDefault="00FD1DAD" w:rsidP="0025555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D1DAD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 xml:space="preserve">amontowanie w kabinie sortowniczej okapów nad przenośnikami sortowniczymi nowymi jak i istniejącym </w:t>
      </w:r>
      <w:proofErr w:type="gramStart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>przenośniku  sortowniczym</w:t>
      </w:r>
      <w:proofErr w:type="gramEnd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 xml:space="preserve"> frakcji &lt; </w:t>
      </w:r>
      <w:proofErr w:type="gramStart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>350  oraz</w:t>
      </w:r>
      <w:proofErr w:type="gramEnd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 xml:space="preserve"> wpięcie ich do istniejącego systemu wentylacji </w:t>
      </w:r>
      <w:r w:rsidR="0025555B" w:rsidRPr="00FD1DAD">
        <w:rPr>
          <w:rFonts w:ascii="Times New Roman" w:hAnsi="Times New Roman" w:cs="Times New Roman"/>
          <w:b/>
          <w:bCs/>
          <w:sz w:val="24"/>
          <w:szCs w:val="24"/>
          <w:lang w:val="pl-PL"/>
        </w:rPr>
        <w:t>mechanicznej</w:t>
      </w:r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>nawiewno</w:t>
      </w:r>
      <w:proofErr w:type="spellEnd"/>
      <w:r w:rsidR="0025555B" w:rsidRPr="00FD1DAD">
        <w:rPr>
          <w:rFonts w:ascii="Times New Roman" w:hAnsi="Times New Roman" w:cs="Times New Roman"/>
          <w:sz w:val="24"/>
          <w:szCs w:val="24"/>
          <w:lang w:val="pl-PL"/>
        </w:rPr>
        <w:t>-wywiewnej z odzyskiem ciepła zapewnienie sterowania linią do mechanicznego przetwarzania i sortowania odpadów z komputera zlokalizowanego w pomieszczeniu na poziomie kabiny sortowniczej.</w:t>
      </w:r>
    </w:p>
    <w:p w14:paraId="0F40CF49" w14:textId="67BE0188" w:rsidR="0025555B" w:rsidRPr="00FD1DAD" w:rsidRDefault="0025555B" w:rsidP="0025555B">
      <w:pPr>
        <w:pStyle w:val="Nagwek3"/>
        <w:jc w:val="both"/>
        <w:rPr>
          <w:rFonts w:ascii="Times New Roman" w:hAnsi="Times New Roman" w:cs="Times New Roman"/>
          <w:szCs w:val="24"/>
        </w:rPr>
      </w:pPr>
      <w:proofErr w:type="gramStart"/>
      <w:r w:rsidRPr="00FD1DAD">
        <w:rPr>
          <w:rFonts w:ascii="Times New Roman" w:hAnsi="Times New Roman" w:cs="Times New Roman"/>
          <w:szCs w:val="24"/>
        </w:rPr>
        <w:t xml:space="preserve">4.2.5  </w:t>
      </w:r>
      <w:proofErr w:type="spellStart"/>
      <w:r w:rsidRPr="00FD1DAD">
        <w:rPr>
          <w:rFonts w:ascii="Times New Roman" w:hAnsi="Times New Roman" w:cs="Times New Roman"/>
          <w:szCs w:val="24"/>
        </w:rPr>
        <w:t>Przesypy</w:t>
      </w:r>
      <w:proofErr w:type="spellEnd"/>
      <w:proofErr w:type="gramEnd"/>
      <w:r w:rsidRPr="00FD1DAD">
        <w:rPr>
          <w:rFonts w:ascii="Times New Roman" w:hAnsi="Times New Roman" w:cs="Times New Roman"/>
          <w:szCs w:val="24"/>
        </w:rPr>
        <w:t xml:space="preserve"> </w:t>
      </w:r>
    </w:p>
    <w:p w14:paraId="3DEFAC2B" w14:textId="7FFCC7A7" w:rsidR="0025555B" w:rsidRPr="0025555B" w:rsidRDefault="0025555B" w:rsidP="0025555B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przesypów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pomiędzy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urządzeniami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tam,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jest to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możliwe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przejścia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kabiny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głównej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sita</w:t>
      </w:r>
      <w:proofErr w:type="spellEnd"/>
      <w:r w:rsidRPr="00FD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DAD">
        <w:rPr>
          <w:rFonts w:ascii="Times New Roman" w:hAnsi="Times New Roman" w:cs="Times New Roman"/>
          <w:sz w:val="24"/>
          <w:szCs w:val="24"/>
        </w:rPr>
        <w:t>bębnowego</w:t>
      </w:r>
      <w:proofErr w:type="spellEnd"/>
    </w:p>
    <w:p w14:paraId="3D73F8E1" w14:textId="77777777" w:rsidR="0025555B" w:rsidRPr="00FF114D" w:rsidRDefault="0025555B" w:rsidP="0025555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BE1934F" w14:textId="0374C10B" w:rsidR="00EE0096" w:rsidRDefault="00E12A7B" w:rsidP="00984616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4.3 </w:t>
      </w:r>
      <w:proofErr w:type="spellStart"/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>Automatyka</w:t>
      </w:r>
      <w:proofErr w:type="spellEnd"/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proofErr w:type="spellStart"/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>i</w:t>
      </w:r>
      <w:proofErr w:type="spellEnd"/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proofErr w:type="spellStart"/>
      <w:r w:rsidRPr="00B82FFA">
        <w:rPr>
          <w:rFonts w:ascii="Times New Roman" w:hAnsi="Times New Roman" w:cs="Times New Roman"/>
          <w:b/>
          <w:bCs/>
          <w:color w:val="0070C0"/>
          <w:sz w:val="24"/>
          <w:szCs w:val="24"/>
        </w:rPr>
        <w:t>sterowanie</w:t>
      </w:r>
      <w:proofErr w:type="spellEnd"/>
    </w:p>
    <w:p w14:paraId="4B205A43" w14:textId="77777777" w:rsidR="00A12C8D" w:rsidRPr="00A12C8D" w:rsidRDefault="00A12C8D" w:rsidP="00984616">
      <w:pPr>
        <w:spacing w:after="16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Zakres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dostarczonych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ramach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przedmiotu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zamówienia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potrzeb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prawidłowego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działania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mechanicznego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przetwarzania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odpadów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zakładzie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Ekombud.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669"/>
      </w:tblGrid>
      <w:tr w:rsidR="00A12C8D" w:rsidRPr="00A12C8D" w14:paraId="6025F113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404040"/>
            <w:hideMark/>
          </w:tcPr>
          <w:p w14:paraId="3333AAA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Zakres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(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podsumowanie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)</w:t>
            </w:r>
          </w:p>
        </w:tc>
      </w:tr>
      <w:tr w:rsidR="00A12C8D" w:rsidRPr="00A12C8D" w14:paraId="17CEA1DB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2F2F2"/>
            <w:hideMark/>
          </w:tcPr>
          <w:p w14:paraId="2A9E5925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Wykonawca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zapewni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zaprojektowanie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dostawę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montaż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integrację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uruchomienie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konfigurację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systemu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automatyki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sterowania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obejmującego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urządzenia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dostarczane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ramach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zamówienia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urządzenia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istniejące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wskazane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dokumentacji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tak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aby od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strony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operatora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linia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stanowiła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jedną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spójną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instalację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technologiczną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D2417FC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CB91F0D" w14:textId="43411B2E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1.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ogólne</w:t>
      </w:r>
      <w:proofErr w:type="spellEnd"/>
    </w:p>
    <w:p w14:paraId="04E8FCF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elementy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muszą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fabrycznie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93DF90E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najnowszej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wiedzy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technicznej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obowiązującymi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standardami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988800D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otwartym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dalszy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rozwój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rozbudowę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4A55733" w14:textId="1628BC54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2. System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sterowania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wizualizacji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(SCADA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lub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równoważny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360F2F9F" w14:textId="7FAEE250" w:rsidR="00A12C8D" w:rsidRPr="00A12C8D" w:rsidRDefault="00A12C8D" w:rsidP="00984616">
      <w:pPr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gorszy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niż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SCADA (Supervisory Control </w:t>
      </w:r>
      <w:proofErr w:type="gramStart"/>
      <w:r w:rsidRPr="00A12C8D">
        <w:rPr>
          <w:rFonts w:ascii="Times New Roman" w:eastAsia="MS Mincho" w:hAnsi="Times New Roman" w:cs="Times New Roman"/>
          <w:sz w:val="24"/>
          <w:szCs w:val="24"/>
        </w:rPr>
        <w:t>And</w:t>
      </w:r>
      <w:proofErr w:type="gram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Data Acquisition)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równoważny</w:t>
      </w:r>
      <w:proofErr w:type="spellEnd"/>
      <w:r w:rsidR="0061656D">
        <w:rPr>
          <w:rFonts w:ascii="Times New Roman" w:eastAsia="MS Mincho" w:hAnsi="Times New Roman" w:cs="Times New Roman"/>
          <w:sz w:val="24"/>
          <w:szCs w:val="24"/>
        </w:rPr>
        <w:t xml:space="preserve"> [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zapewniający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wizualizację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sterowanie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procesem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alarmy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trendy,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raporty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archiwizację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danych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bazie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możliwością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rozbudowy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integracji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z PLC.</w:t>
      </w:r>
      <w:r w:rsidR="0061656D">
        <w:rPr>
          <w:rFonts w:ascii="Times New Roman" w:hAnsi="Times New Roman" w:cs="Times New Roman"/>
          <w:sz w:val="24"/>
          <w:szCs w:val="24"/>
        </w:rPr>
        <w:t>]</w:t>
      </w: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obejmować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przebudowę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obecnie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wykorzystywanej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aplikacji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zastrzeżeniem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zachowania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pełnej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dotychczasowej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669"/>
      </w:tblGrid>
      <w:tr w:rsidR="00A12C8D" w:rsidRPr="00A12C8D" w14:paraId="203CB735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404040"/>
            <w:hideMark/>
          </w:tcPr>
          <w:p w14:paraId="7FA2B668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Równoważność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(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dla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systemu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wskazanego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jako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przykład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)</w:t>
            </w:r>
          </w:p>
        </w:tc>
      </w:tr>
      <w:tr w:rsidR="00A12C8D" w:rsidRPr="00A12C8D" w14:paraId="313C72C6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2F2F2"/>
            <w:hideMark/>
          </w:tcPr>
          <w:p w14:paraId="544D36CF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Zamawiający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uzna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rozbudowany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system,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którym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prezentowanie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danych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jest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jedynie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częścią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funkcjonalności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działa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większą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skalę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posiada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rozszerzone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możliwości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komunikacyjne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analizy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wymiany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danych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innymi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systemami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 System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umożliwia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modyfikację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wizualizacji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archiwizację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danych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wykorzystanie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danych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zapewniając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kontrolę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całego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procesu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produkcyjnego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70BEC05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F6A70B5" w14:textId="26ED93E7" w:rsidR="00A12C8D" w:rsidRPr="00A12C8D" w:rsidRDefault="00A12C8D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2.1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dotyczące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wizualizacji</w:t>
      </w:r>
      <w:proofErr w:type="spellEnd"/>
    </w:p>
    <w:p w14:paraId="51729104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intuicyjną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obsługę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zachowaniem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dynamicznego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przekazywania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3322850" w14:textId="1E56A271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3.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Minimalne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funkcjonalności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systemu</w:t>
      </w:r>
      <w:proofErr w:type="spellEnd"/>
    </w:p>
    <w:p w14:paraId="26414115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Wymiana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rzeczywistym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modułem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I/O.</w:t>
      </w:r>
    </w:p>
    <w:p w14:paraId="306A8910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Przetwarzanie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rzeczywistym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218FAC4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Wyświetlanie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ekranie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postaci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czytelnej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człowieka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358DD6A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Utrzymywanie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bazy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rzeczywistym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332E56E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2988719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Przygotowanie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generowanie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postępach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083B7A1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Archiwizacja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8286465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operacyjnymi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: Windows, Internet Explorer.</w:t>
      </w:r>
    </w:p>
    <w:p w14:paraId="30A0466B" w14:textId="0B527E0A" w:rsidR="00A12C8D" w:rsidRPr="00A12C8D" w:rsidRDefault="00A12C8D" w:rsidP="0061656D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dowolnego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miejsca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użyciem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mobilnych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(Android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iOS</w:t>
      </w:r>
      <w:r w:rsidR="0061656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równoważne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systemy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operacyjne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mobilnych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umożliwiające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dostęp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wizualizacji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raportów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przeglądarka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aplikacja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A12C8D">
        <w:rPr>
          <w:rFonts w:ascii="Times New Roman" w:eastAsia="MS Mincho" w:hAnsi="Times New Roman" w:cs="Times New Roman"/>
          <w:sz w:val="24"/>
          <w:szCs w:val="24"/>
        </w:rPr>
        <w:t>)</w:t>
      </w:r>
      <w:r w:rsidR="0061656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14:paraId="0FBA348A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Prawidłowe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czytelne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wyświetlanie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obrazu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ekranach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różnych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przekątnych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57E586A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Polska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wersja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językowa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B12C2E3" w14:textId="28A169A1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Format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rejestracji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SQL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zapamiętywania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wartości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zmiennych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bazie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SQL Server</w:t>
      </w:r>
      <w:r w:rsidR="0061656D">
        <w:rPr>
          <w:rFonts w:ascii="Times New Roman" w:eastAsia="MS Mincho" w:hAnsi="Times New Roman" w:cs="Times New Roman"/>
          <w:sz w:val="24"/>
          <w:szCs w:val="24"/>
        </w:rPr>
        <w:t xml:space="preserve"> [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równoważna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umożliwiająca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rejestrację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archiwizację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danych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procesowych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backup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systemem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nadzoru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standardowe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interfejsy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(np. ODBC/JDBC)</w:t>
      </w:r>
      <w:r w:rsidR="0061656D">
        <w:rPr>
          <w:rFonts w:ascii="Times New Roman" w:hAnsi="Times New Roman" w:cs="Times New Roman"/>
          <w:sz w:val="24"/>
          <w:szCs w:val="24"/>
        </w:rPr>
        <w:t>]</w:t>
      </w:r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CB32FD" w14:textId="7D5C4D8D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4.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Integracja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procesu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drogi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technologiczne</w:t>
      </w:r>
      <w:proofErr w:type="spellEnd"/>
    </w:p>
    <w:p w14:paraId="336FFA6A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powinien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mechanicznego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przetwarzania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odpadów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odpadów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E67A90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Od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interfejsu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części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traktowane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jako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jedna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9F8E02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należy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przewidzieć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dróg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algorytmem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każda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droga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realizuje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fragment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wykorzystaniem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przeznaczonych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BBBD29E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przedmiotu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zamówienia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ilość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rodzaj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dróg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mogą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zostać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zmodyfikowane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F8BD5CF" w14:textId="09BE827C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t xml:space="preserve">System </w:t>
      </w:r>
      <w:proofErr w:type="spellStart"/>
      <w:r>
        <w:t>sterowania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</w:t>
      </w:r>
      <w:proofErr w:type="spellStart"/>
      <w:r>
        <w:t>komunikować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ze </w:t>
      </w:r>
      <w:proofErr w:type="spellStart"/>
      <w:r>
        <w:t>stacją</w:t>
      </w:r>
      <w:proofErr w:type="spellEnd"/>
      <w:r>
        <w:t xml:space="preserve"> </w:t>
      </w:r>
      <w:proofErr w:type="spellStart"/>
      <w:r>
        <w:t>operatorską</w:t>
      </w:r>
      <w:proofErr w:type="spellEnd"/>
      <w:r>
        <w:t xml:space="preserve"> za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 PROFINET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równoważny</w:t>
      </w:r>
      <w:proofErr w:type="spellEnd"/>
      <w:r>
        <w:t>, [</w:t>
      </w:r>
      <w:proofErr w:type="spellStart"/>
      <w:r>
        <w:t>tj</w:t>
      </w:r>
      <w:proofErr w:type="spellEnd"/>
      <w:r>
        <w:t xml:space="preserve">. </w:t>
      </w:r>
      <w:proofErr w:type="spellStart"/>
      <w:r>
        <w:t>przemysłowy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Ethernet </w:t>
      </w:r>
      <w:proofErr w:type="spellStart"/>
      <w:r>
        <w:t>czasu</w:t>
      </w:r>
      <w:proofErr w:type="spellEnd"/>
      <w:r>
        <w:t xml:space="preserve"> </w:t>
      </w:r>
      <w:proofErr w:type="spellStart"/>
      <w:r>
        <w:t>rzeczywistego</w:t>
      </w:r>
      <w:proofErr w:type="spellEnd"/>
      <w:r>
        <w:t xml:space="preserve"> </w:t>
      </w:r>
      <w:proofErr w:type="spellStart"/>
      <w:r>
        <w:t>zapewniający</w:t>
      </w:r>
      <w:proofErr w:type="spellEnd"/>
      <w:r>
        <w:t xml:space="preserve"> </w:t>
      </w:r>
      <w:proofErr w:type="spellStart"/>
      <w:r>
        <w:t>deterministyczną</w:t>
      </w:r>
      <w:proofErr w:type="spellEnd"/>
      <w:r>
        <w:t xml:space="preserve"> </w:t>
      </w:r>
      <w:proofErr w:type="spellStart"/>
      <w:r>
        <w:t>wymianę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diagnostykę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PLC, I/O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stacją</w:t>
      </w:r>
      <w:proofErr w:type="spellEnd"/>
      <w:r>
        <w:t xml:space="preserve"> </w:t>
      </w:r>
      <w:proofErr w:type="spellStart"/>
      <w:r>
        <w:t>operatorską</w:t>
      </w:r>
      <w:proofErr w:type="spellEnd"/>
      <w:r>
        <w:t xml:space="preserve">, o </w:t>
      </w:r>
      <w:proofErr w:type="spellStart"/>
      <w:r>
        <w:t>parametrach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gorszych</w:t>
      </w:r>
      <w:proofErr w:type="spellEnd"/>
      <w:r>
        <w:t>].</w:t>
      </w:r>
    </w:p>
    <w:p w14:paraId="52963AF1" w14:textId="0CE79BB9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t xml:space="preserve">4.3.5. </w:t>
      </w:r>
      <w:proofErr w:type="spellStart"/>
      <w:r>
        <w:t>Tryby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, </w:t>
      </w:r>
      <w:proofErr w:type="spellStart"/>
      <w:r>
        <w:t>diagnostyka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rejestr</w:t>
      </w:r>
      <w:proofErr w:type="spellEnd"/>
      <w:r>
        <w:t xml:space="preserve"> </w:t>
      </w:r>
      <w:proofErr w:type="spellStart"/>
      <w:r>
        <w:t>zdarzeń</w:t>
      </w:r>
      <w:proofErr w:type="spellEnd"/>
    </w:p>
    <w:p w14:paraId="68601A19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serwisowym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9D61629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serwisowym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załączenia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poszczególnych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znajdujących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obrębie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wchodzących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51CFE0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przewidywać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sekwencyjne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załączanie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współpracujących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zależności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wymagań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44967C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Wystąpienie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spowodować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odstawienie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całego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F1ED09F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przewidywać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odstawiania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ekranie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zalogowaniu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uprawnieniami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'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'.</w:t>
      </w:r>
    </w:p>
    <w:p w14:paraId="5C365EB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Operator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odczytania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miejsca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wystąpienia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zdarzenia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paneli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operatorskich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CDC958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załączeń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wybranym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przedziale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669"/>
      </w:tblGrid>
      <w:tr w:rsidR="00A12C8D" w:rsidRPr="00A12C8D" w14:paraId="2153A320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404040"/>
            <w:hideMark/>
          </w:tcPr>
          <w:p w14:paraId="25615055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Dostęp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użytkowników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dziennik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zdarzeń</w:t>
            </w:r>
            <w:proofErr w:type="spellEnd"/>
          </w:p>
        </w:tc>
      </w:tr>
      <w:tr w:rsidR="00A12C8D" w:rsidRPr="00A12C8D" w14:paraId="10AC7098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2F2F2"/>
            <w:hideMark/>
          </w:tcPr>
          <w:p w14:paraId="20A5B8BA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System ma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zapewniać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wielopoziomowy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dostęp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aplikacji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zalogowaniu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osobistym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hasłem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dzienniku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zdarzeń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zapisywane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będą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nieprawidłowości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związane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funkcjonowaniem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układu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informacje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aktualnie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zalogowanym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operatorze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2683376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28B1135" w14:textId="21EBB251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6.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Bezpieczeństwo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funkcjonalne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strefy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bezpieczeństwa</w:t>
      </w:r>
      <w:proofErr w:type="spellEnd"/>
    </w:p>
    <w:p w14:paraId="1C1FE1D7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przypadku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wyzwolenia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wchodzące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strefy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wyłączone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odcięcie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napięcia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sterującego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E27C8CE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współpracę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posiadającymi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własne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obwody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realizujące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74F3631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grzybkowe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linkowe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krańcowe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rygle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identyfikowalne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celu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sprawnej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lokalizacji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przyczyny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4DEC7D9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Za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równoważny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przekaźnik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uznaje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zastosowanie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grzybkowych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linkowych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krańcowych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rygli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przyjętą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oceną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ryzyka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669"/>
      </w:tblGrid>
      <w:tr w:rsidR="00A12C8D" w:rsidRPr="00A12C8D" w14:paraId="1AD2A403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404040"/>
            <w:hideMark/>
          </w:tcPr>
          <w:p w14:paraId="11A5A5B4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Wymagany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poziom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bezpieczeństwa</w:t>
            </w:r>
            <w:proofErr w:type="spellEnd"/>
          </w:p>
        </w:tc>
      </w:tr>
      <w:tr w:rsidR="00A12C8D" w:rsidRPr="00A12C8D" w14:paraId="54EF5136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2F2F2"/>
            <w:hideMark/>
          </w:tcPr>
          <w:p w14:paraId="1DEAD4B8" w14:textId="5750AC9C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układzie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sterowania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linią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przewiduje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się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zastosowanie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systemu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dla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poziomu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min. PL 'C'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PN-EN ISO 13849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SIL 3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wg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EN 62061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EN 13849-1 (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norm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równoważnych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mniejszych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wymaganiach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jakościowych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funkcjonalnych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technicznych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Wyłączniki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mają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zostać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włączone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pętlę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tworzącą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obwód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wykorzystaniem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przekaźnika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Siemens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równoważnego</w:t>
            </w:r>
            <w:proofErr w:type="spellEnd"/>
            <w:r w:rsidR="0061656D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posiadający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funkcje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certyfikację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pozwalające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osiągnąć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wymagany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poziom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PL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SIL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oraz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zapewniający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diagnostykę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656D" w:rsidRPr="0061656D">
              <w:rPr>
                <w:rFonts w:ascii="Times New Roman" w:hAnsi="Times New Roman"/>
                <w:sz w:val="24"/>
                <w:szCs w:val="24"/>
              </w:rPr>
              <w:t>obsługę</w:t>
            </w:r>
            <w:proofErr w:type="spellEnd"/>
            <w:r w:rsidR="0061656D" w:rsidRPr="0061656D">
              <w:rPr>
                <w:rFonts w:ascii="Times New Roman" w:hAnsi="Times New Roman"/>
                <w:sz w:val="24"/>
                <w:szCs w:val="24"/>
              </w:rPr>
              <w:t xml:space="preserve"> E-STOP.”</w:t>
            </w:r>
            <w:r w:rsidR="0061656D">
              <w:rPr>
                <w:rFonts w:ascii="Times New Roman" w:hAnsi="Times New Roman"/>
                <w:sz w:val="24"/>
                <w:szCs w:val="24"/>
              </w:rPr>
              <w:t>]</w:t>
            </w:r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C0B718F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E107F32" w14:textId="4841D30A" w:rsidR="00A12C8D" w:rsidRPr="00A12C8D" w:rsidRDefault="00A12C8D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7.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Stanowisko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operatorskie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(system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nadzoru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39EC91EF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Przewiduje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zastosowanie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jednego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stanowiska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nadzoru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zainstalowanego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3A73F7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Zestaw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wyposażony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monitory: (1)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(2)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linią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konieczności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utraty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23A7035" w14:textId="2867A0A8" w:rsidR="00A12C8D" w:rsidRPr="00A12C8D" w:rsidRDefault="00A12C8D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7.1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Minimalne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parametry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techniczne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komputera</w:t>
      </w:r>
      <w:proofErr w:type="spellEnd"/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822"/>
        <w:gridCol w:w="4857"/>
      </w:tblGrid>
      <w:tr w:rsidR="00A12C8D" w:rsidRPr="00A12C8D" w14:paraId="0D88A14F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hideMark/>
          </w:tcPr>
          <w:p w14:paraId="16EF48AB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Parametr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hideMark/>
          </w:tcPr>
          <w:p w14:paraId="74C3906D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Wymaganie</w:t>
            </w:r>
            <w:proofErr w:type="spellEnd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minimalne</w:t>
            </w:r>
            <w:proofErr w:type="spellEnd"/>
          </w:p>
        </w:tc>
      </w:tr>
      <w:tr w:rsidR="00A12C8D" w:rsidRPr="00A12C8D" w14:paraId="47BB3E54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4DA102FA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Typ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34FC224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Komputer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stacjonarny</w:t>
            </w:r>
            <w:proofErr w:type="spellEnd"/>
          </w:p>
        </w:tc>
      </w:tr>
      <w:tr w:rsidR="00A12C8D" w:rsidRPr="00A12C8D" w14:paraId="73EC02FA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FC1F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Procesor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28C7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Klasy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co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najmniej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Intel Core i7-14700 (20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rdzeni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28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wątków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, 2.10-5.40 GHz, 33 MB cache)</w:t>
            </w:r>
          </w:p>
        </w:tc>
      </w:tr>
      <w:tr w:rsidR="00A12C8D" w:rsidRPr="00A12C8D" w14:paraId="3F030AFE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403B22DD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RAM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37B53D72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16 GB (UDIMM DDR5, 4800 MHz)</w:t>
            </w:r>
          </w:p>
        </w:tc>
      </w:tr>
      <w:tr w:rsidR="00A12C8D" w:rsidRPr="00A12C8D" w14:paraId="23415B55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7C085A7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Maks.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obsługiwana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RAM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6782E2BD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64 GB</w:t>
            </w:r>
          </w:p>
        </w:tc>
      </w:tr>
      <w:tr w:rsidR="00A12C8D" w:rsidRPr="00A12C8D" w14:paraId="35E6B478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8A39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Gniazda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ogółem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wolne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64FB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4 / 3</w:t>
            </w:r>
          </w:p>
        </w:tc>
      </w:tr>
      <w:tr w:rsidR="00A12C8D" w:rsidRPr="00A12C8D" w14:paraId="6F8395AF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6EA63DC7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Karta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graficzna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7A9CE17E" w14:textId="0FF28AB9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min. 8 GB VRAM (GDDR6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lepsza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obsługa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min. 2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monitorów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stabilne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sterowniki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pracy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operatorskiej</w:t>
            </w:r>
            <w:proofErr w:type="spellEnd"/>
          </w:p>
        </w:tc>
      </w:tr>
      <w:tr w:rsidR="00A12C8D" w:rsidRPr="00A12C8D" w14:paraId="6D531719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3E9B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karty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graficznej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86AB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8192 MB GDDR6 (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własna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12C8D" w:rsidRPr="00A12C8D" w14:paraId="01B795A8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27AA1724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Dysk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SSD PCIe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434679B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512 GB</w:t>
            </w:r>
          </w:p>
        </w:tc>
      </w:tr>
      <w:tr w:rsidR="00A12C8D" w:rsidRPr="00A12C8D" w14:paraId="0D9BDAF7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0866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Opcje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rozbudowy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dysków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1E01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Możliwość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montażu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dysku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M.2 PCIe</w:t>
            </w:r>
          </w:p>
        </w:tc>
      </w:tr>
      <w:tr w:rsidR="00A12C8D" w:rsidRPr="00A12C8D" w14:paraId="24365C34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2F2BFDF6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Napęd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optyczny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45BAA41A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Nagrywarka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DVD+/-RW</w:t>
            </w:r>
          </w:p>
        </w:tc>
      </w:tr>
      <w:tr w:rsidR="00A12C8D" w:rsidRPr="00A12C8D" w14:paraId="15F22C28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F9CD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Dźwięk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0F2E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Zintegrowana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karta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dźwiękowa</w:t>
            </w:r>
            <w:proofErr w:type="spellEnd"/>
          </w:p>
        </w:tc>
      </w:tr>
      <w:tr w:rsidR="00A12C8D" w:rsidRPr="00A12C8D" w14:paraId="005ECCC2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0694C936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Łączność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14F7C575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Wi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>Fi 6 (802.11 a/b/g/n/ac/ax), LAN 10/100/1000 Mbps, Bluetooth</w:t>
            </w:r>
          </w:p>
        </w:tc>
      </w:tr>
      <w:tr w:rsidR="00A12C8D" w:rsidRPr="00A12C8D" w14:paraId="15277249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EB3E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Złącza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– panel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przedni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8F47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USB 3.2 Gen. 2 – 4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.; USB Type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 xml:space="preserve">C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wyjście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słuchawkowe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wejście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mikrofonowe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czytnik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kart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pamięci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2C8D" w:rsidRPr="00A12C8D" w14:paraId="4605E33A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255805AE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Złącza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– panel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tylny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3CDEAFAA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USB 2.0 – 3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USB 3.2 Gen. 2 – 3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wyjście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audio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.; RJ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 xml:space="preserve">45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HDMI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DisplayPort – 2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Mini DisplayPort – 4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.; AC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 xml:space="preserve">in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2C8D" w:rsidRPr="00A12C8D" w14:paraId="78232B76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F312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Porty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wewnętrzne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wolne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F2EC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PCI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 xml:space="preserve">e x4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.; PCI</w:t>
            </w:r>
            <w:r w:rsidRPr="00A12C8D">
              <w:rPr>
                <w:rFonts w:ascii="Times New Roman" w:hAnsi="Times New Roman"/>
                <w:sz w:val="24"/>
                <w:szCs w:val="24"/>
              </w:rPr>
              <w:noBreakHyphen/>
              <w:t xml:space="preserve">e x1 – 2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.; M.2 PCIe – 1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2C8D" w:rsidRPr="00A12C8D" w14:paraId="649FD60D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78474500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Zasilacz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612F0A02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550 W</w:t>
            </w:r>
          </w:p>
        </w:tc>
      </w:tr>
      <w:tr w:rsidR="00A12C8D" w:rsidRPr="00A12C8D" w14:paraId="0F28D2EF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9D11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Podświetlenie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obudowy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880A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A12C8D" w:rsidRPr="00A12C8D" w14:paraId="39C0210D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F676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Klawiatura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mysz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D339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Klawiatura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przewodowa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mysz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przewodowa</w:t>
            </w:r>
            <w:proofErr w:type="spellEnd"/>
          </w:p>
        </w:tc>
      </w:tr>
      <w:tr w:rsidR="00A12C8D" w:rsidRPr="00A12C8D" w14:paraId="23719350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1AC0C691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Chłodzenie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708E7028" w14:textId="66C0841E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Chłodzenie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powietrzne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2C8D" w:rsidRPr="00A12C8D" w14:paraId="640844F3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2360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Dołączone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akcesoria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065E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Kabel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zasilający</w:t>
            </w:r>
            <w:proofErr w:type="spellEnd"/>
          </w:p>
        </w:tc>
      </w:tr>
      <w:tr w:rsidR="00A12C8D" w:rsidRPr="00A12C8D" w14:paraId="5693CCDF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2C4A0169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 xml:space="preserve">System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operacyjny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2E24D889" w14:textId="585775B0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sz w:val="24"/>
                <w:szCs w:val="24"/>
              </w:rPr>
              <w:t>Microsoft Windows 11 Pro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równoważny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tzn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C8D">
              <w:rPr>
                <w:rFonts w:ascii="Times New Roman" w:hAnsi="Times New Roman"/>
                <w:sz w:val="24"/>
                <w:szCs w:val="24"/>
              </w:rPr>
              <w:t xml:space="preserve"> GUI</w:t>
            </w:r>
            <w:proofErr w:type="gram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polską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wersją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wsparciem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aktualizacji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poprawek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bezpieczeństwa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przez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Internet,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wbudowaną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zaporą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(firewall),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obsługą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domen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polityk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(GPO),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zdalnym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dostępem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administracją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kompatybilny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ze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sterownikami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oprogramowaniem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SCADA/SQL Server.</w:t>
            </w:r>
          </w:p>
        </w:tc>
      </w:tr>
      <w:tr w:rsidR="00A12C8D" w:rsidRPr="00A12C8D" w14:paraId="03F91941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5D5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Dołączone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oprogramowanie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42F3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Partycja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recovery (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opcja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przywrócenia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systemu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dysku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12C8D" w:rsidRPr="00A12C8D" w14:paraId="66A2BE6C" w14:textId="77777777" w:rsidTr="00A12C8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064A9634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Gwarancja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9FC"/>
            <w:hideMark/>
          </w:tcPr>
          <w:p w14:paraId="7670F638" w14:textId="5CACEA08" w:rsidR="00A12C8D" w:rsidRPr="00A12C8D" w:rsidRDefault="0009304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="008636F9">
              <w:rPr>
                <w:rFonts w:ascii="Times New Roman" w:hAnsi="Times New Roman"/>
                <w:sz w:val="24"/>
                <w:szCs w:val="24"/>
              </w:rPr>
              <w:t>24</w:t>
            </w:r>
            <w:r w:rsidR="00A12C8D"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C8D" w:rsidRPr="00A12C8D">
              <w:rPr>
                <w:rFonts w:ascii="Times New Roman" w:hAnsi="Times New Roman"/>
                <w:sz w:val="24"/>
                <w:szCs w:val="24"/>
              </w:rPr>
              <w:t>miesięcy</w:t>
            </w:r>
            <w:proofErr w:type="spellEnd"/>
            <w:r w:rsidR="00A12C8D" w:rsidRPr="00A12C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A12C8D" w:rsidRPr="00A12C8D">
              <w:rPr>
                <w:rFonts w:ascii="Times New Roman" w:hAnsi="Times New Roman"/>
                <w:sz w:val="24"/>
                <w:szCs w:val="24"/>
              </w:rPr>
              <w:t>gwarancja</w:t>
            </w:r>
            <w:proofErr w:type="spellEnd"/>
            <w:r w:rsidR="00A12C8D"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C8D" w:rsidRPr="00A12C8D">
              <w:rPr>
                <w:rFonts w:ascii="Times New Roman" w:hAnsi="Times New Roman"/>
                <w:sz w:val="24"/>
                <w:szCs w:val="24"/>
              </w:rPr>
              <w:t>producenta</w:t>
            </w:r>
            <w:proofErr w:type="spellEnd"/>
            <w:r w:rsidR="00A12C8D" w:rsidRPr="00A12C8D">
              <w:rPr>
                <w:rFonts w:ascii="Times New Roman" w:hAnsi="Times New Roman"/>
                <w:sz w:val="24"/>
                <w:szCs w:val="24"/>
              </w:rPr>
              <w:t xml:space="preserve">), on-site </w:t>
            </w:r>
            <w:r w:rsidR="008636F9">
              <w:rPr>
                <w:rFonts w:ascii="Times New Roman" w:hAnsi="Times New Roman"/>
                <w:sz w:val="24"/>
                <w:szCs w:val="24"/>
              </w:rPr>
              <w:t>24</w:t>
            </w:r>
            <w:r w:rsidR="00A12C8D"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C8D" w:rsidRPr="00A12C8D">
              <w:rPr>
                <w:rFonts w:ascii="Times New Roman" w:hAnsi="Times New Roman"/>
                <w:sz w:val="24"/>
                <w:szCs w:val="24"/>
              </w:rPr>
              <w:t>miesięcy</w:t>
            </w:r>
            <w:proofErr w:type="spellEnd"/>
          </w:p>
        </w:tc>
      </w:tr>
    </w:tbl>
    <w:p w14:paraId="0C702DA6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693E8CF" w14:textId="4E7D2811" w:rsidR="00A12C8D" w:rsidRPr="00A12C8D" w:rsidRDefault="00A12C8D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7.2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Zgodność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bezpieczeństwo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oprogramowanie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warunki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gwarancji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komputer</w:t>
      </w:r>
      <w:proofErr w:type="spellEnd"/>
      <w:r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33572D2F" w14:textId="30078350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Oferowany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model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posiadać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certyfikat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oferowanego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operacyjnego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potwierdzający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poprawną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współpracę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sprzętu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operacyjnym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14:paraId="326D31B3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zintegrowany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płytą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główną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dedykowany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sprzętowy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tworzenia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kluczami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szyfrowania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szyfrowania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poufnych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dokumentów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dysku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użyciu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klucza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sprzętowego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1107F6D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Warunki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gwarancji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3-letnia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gwarancja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świadczona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miejscu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reakcji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serwisu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–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końca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następnego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roboczego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długość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gwarancji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weryfikowalna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stronie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numerze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seryjnym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0F5301F" w14:textId="054FDD43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przypadku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dyski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twarde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pozostają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943DF9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Wsparcie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techniczne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telefonicznego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sprawdzenia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konfiguracji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warunków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gwarancji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numerze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seryjnym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uaktualnień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stronę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numerze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seryjnym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modelu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(link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dołączenia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2BE584E4" w14:textId="1A75C153" w:rsidR="00A12C8D" w:rsidRPr="00A12C8D" w:rsidRDefault="000F7C67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7.3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Równoważność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systemu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operacyjnego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gdy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oferowany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jest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inny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niż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wskazany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1F27DAE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dokonywania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poprawek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Internet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możliwością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wyboru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instalowanych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poprawek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7065D2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dokonywania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uaktualnień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Internet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witrynę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A2FD38B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Darmowe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ramach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wersji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operacyjnego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Internet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poprawki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biuletyny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dodatkowych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opłat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wymagane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nazwy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serwera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WWW.</w:t>
      </w:r>
    </w:p>
    <w:p w14:paraId="07D34E7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Internetowa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zapewniona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języku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polskim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07521D0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Wbudowana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internetowa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(firewall)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zintegrowana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konsola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ustawieniami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zapory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regułami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IP v4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v6.</w:t>
      </w:r>
    </w:p>
    <w:p w14:paraId="389EFD7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Wsparcie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większości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powszechnie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używanych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peryferyjnych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drukarek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standardów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USB, Plug&amp;Play, Wi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>Fi).</w:t>
      </w:r>
    </w:p>
    <w:p w14:paraId="466E43A0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domyślnej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drukarki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zależności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której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podłączony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jest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F252DF7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Interfejs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działający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graficznym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interaktywna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część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pulpitu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uruchamiania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modyfikacji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aplikacji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061123B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zdalnej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konfiguracji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administrowania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7052F6F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Zabezpieczony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hasłem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hierarchiczny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profile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zdalnie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ochrony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CF99289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Zintegrowany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moduł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wyszukiwania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plików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różnego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typu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kilku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wyszukiwanie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oparte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konfigurowalnym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module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indeksacji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zasobów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lokalnych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D776A1B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Zintegrowane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narzędzia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zwalczające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złośliwe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nieodpłatnie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ograniczeń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2E93EE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Zintegrowany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moduł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synchronizacji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zewnętrznymi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AEDF0B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Wbudowany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pomocy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języku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polskim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537B15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Certyfikat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producenta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49AED7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przystosowania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stanowiska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osób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niepełnosprawnych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(np.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słabo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widzących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56948AB4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stacją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roboczą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zestaw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reguł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definiujących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ograniczających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aplikacji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1B99F62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Wdrażanie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IPSEC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oparte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C84288D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Narzędzia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administracji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kopie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zapasowe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odtwarzanie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ustawień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5149DE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Zdalna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pomoc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współdzielenie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aplikacji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przejęcia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sesji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2F9E043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zbudowania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obrazu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aplikacjami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umożliwiająca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szybką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71D393D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Graficzne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środowisko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konfiguracji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729BD43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Transakcyjny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plików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przydziałami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(quota),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większa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niezawodność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kopii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zapasowych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74EA6F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Zarządzanie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kontami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drukarki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modemy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woluminy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dyskowe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usługi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katalogowe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3F67C2F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kopii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zapasowych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(Backup)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przywracaniem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wersji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wcześniejszej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AAF8641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przywracania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plików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ABE1D2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Identyfikacja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zapamiętywanie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ustawień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przypisywanie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min. 3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kategorii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A70CA64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blokowania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dopuszczania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peryferyjnych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pomocą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polityk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grupowych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(np.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numerach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identyfikacyjnych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sprzętu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14112FC7" w14:textId="7941052D" w:rsidR="00A12C8D" w:rsidRPr="00A12C8D" w:rsidRDefault="000F7C67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7.4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dodatkowe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(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sprzęt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)</w:t>
      </w:r>
    </w:p>
    <w:p w14:paraId="7262A9C6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Port video: minimum 1 port DisplayPort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HDMI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VGA.</w:t>
      </w:r>
    </w:p>
    <w:p w14:paraId="4E1811E1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Interfejs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: 1 x 10/100/1000 Mbit/s.</w:t>
      </w:r>
    </w:p>
    <w:p w14:paraId="0C72D5CF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Interfejs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: Wi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>Fi 802.11b/g/n.</w:t>
      </w:r>
    </w:p>
    <w:p w14:paraId="2C811D59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Napęd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optyczny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: DVD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>RW.</w:t>
      </w:r>
    </w:p>
    <w:p w14:paraId="704FAD2E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Czytnik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kart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pamięci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: Tak.</w:t>
      </w:r>
    </w:p>
    <w:p w14:paraId="3BB3B359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>Porty USB: 4 x USB 2.0 Type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 xml:space="preserve">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 x USB 3.0 Type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>A.</w:t>
      </w:r>
    </w:p>
    <w:p w14:paraId="77F43E10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Pozostałe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porty: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liniowe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wyjście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audio,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uniwersalne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gniazdo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audio, 1 x RJ45.</w:t>
      </w:r>
    </w:p>
    <w:p w14:paraId="6FFDD8C1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Klawiatura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USB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Polski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Programisty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8716882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Mysz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optyczna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USB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dwoma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klawiszami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rolką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(scroll).</w:t>
      </w:r>
    </w:p>
    <w:p w14:paraId="31C341EE" w14:textId="2B6AD901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8.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Struktura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systemu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komunikacja</w:t>
      </w:r>
      <w:proofErr w:type="spellEnd"/>
    </w:p>
    <w:p w14:paraId="2AC5274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oparty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strukturze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światłowodowej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(np. Industrial Ethernet)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min. 10/100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MBit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/s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1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GBit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/s,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komunikacyjnym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bezprzewodowym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standardzie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opartym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IEEE 802.11.</w:t>
      </w:r>
    </w:p>
    <w:p w14:paraId="68814E4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Na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czujników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aparatury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kontrolno</w:t>
      </w:r>
      <w:r w:rsidRPr="00A12C8D">
        <w:rPr>
          <w:rFonts w:ascii="Times New Roman" w:eastAsia="MS Mincho" w:hAnsi="Times New Roman" w:cs="Times New Roman"/>
          <w:sz w:val="24"/>
          <w:szCs w:val="24"/>
        </w:rPr>
        <w:noBreakHyphen/>
        <w:t>pomiarowej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dopuszcza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korzystanie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protokołów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ograniczających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przewodów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(np. PROFINET, PROFIBUS DP, DEVICE NET).</w:t>
      </w:r>
    </w:p>
    <w:p w14:paraId="43A5A29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elementy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struktury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switche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konwertery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światłowodowe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itp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.)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muszą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wersji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przemysłowej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45B1A53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Wszędzie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tam,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medium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transmisji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komunikacyjnej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wychodzi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budynek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połączenia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muszą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zrealizowane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światłowodowo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60DC714" w14:textId="07C90B47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9.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Sygnały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I/O,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rezerwy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oraz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sterowniki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PLC</w:t>
      </w:r>
    </w:p>
    <w:p w14:paraId="099B3DCF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Standard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sygnałów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cyfrowe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24 V DC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230 V AC;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analogowe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4–20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0–10 V DC.</w:t>
      </w:r>
    </w:p>
    <w:p w14:paraId="239EE54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Wymagana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rezerwa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min. 10%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sygnałach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wejściowych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wyjściowych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typów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sygnałów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występujących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21CE7550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programowania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językach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STL, LAD, FBD, SCL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posiadać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ogólnodostępne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wsparcie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dokumentację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877517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Jednostki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centralne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cyklu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większy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niż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200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zajętość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pamięci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RAM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większa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niż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70%.</w:t>
      </w:r>
    </w:p>
    <w:p w14:paraId="647CD5B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Moduły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I/O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preferowany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jednolity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standard):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wejścia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cyfrowe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8/16/32/64 x 24 V DC;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wyjścia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cyfrowe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8/16/32/64 x 24 V DC;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wejścia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analogowe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2/4/8 x 4–20 mA;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wyjścia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analogowe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2/4/8 x 4–20 mA.</w:t>
      </w:r>
    </w:p>
    <w:p w14:paraId="241F89A6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powinien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rozszerzenia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moduły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wejść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wyjść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typu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failsafe;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komunikacja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obwodach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typu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failsafe;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wydzielenia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stref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identyfikacji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8F079A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zdarzenia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zachodzące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zarówno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jak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rejestrowane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archiwum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C78A98D" w14:textId="753C4397" w:rsidR="00A12C8D" w:rsidRPr="00A12C8D" w:rsidRDefault="000F7C67" w:rsidP="00984616">
      <w:pPr>
        <w:keepNext/>
        <w:keepLines/>
        <w:tabs>
          <w:tab w:val="num" w:pos="0"/>
        </w:tabs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10. System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nadzoru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tagi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licencje</w:t>
      </w:r>
      <w:proofErr w:type="spellEnd"/>
    </w:p>
    <w:p w14:paraId="6C0D7FE7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nadzoru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powinien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złożony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odwzorowujących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obiekt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technologiczny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fragmenty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CF0C08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odświeżania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sygnałów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reakcji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czynności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przekraczać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2 s.</w:t>
      </w:r>
    </w:p>
    <w:p w14:paraId="1B16950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Wymiana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informacji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pomiędzy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nadzorowania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a PLC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odbywać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zasadzie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zmiennych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tagów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4C60A1F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Licencja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powinna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128, 512, 2048, 4096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8192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tagów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wybór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licencji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najmniejszą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tagów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zachowaniu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dopuszcza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indeksowanie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zmiennych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tablicowych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232217A" w14:textId="766F06C7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11.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Rozbudowa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dokumentacja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przekazanie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praw</w:t>
      </w:r>
      <w:proofErr w:type="spellEnd"/>
    </w:p>
    <w:p w14:paraId="483B0742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przewidywać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rozbudowy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ewentualne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kolejne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B9242D3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zakończonym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rozruchu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przekaże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wszelkie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licencje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zainstalowanego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kody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źródłowe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umożliwiające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51A55F1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przystąpieniem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przedstawi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propozycje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wyglądu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stacyjek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sposobu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obsługi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trendów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zastrzega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prawo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wniesienia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uwag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które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uwzględni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E5FEEB7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życzenie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uzgodnieniu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uczestnictwa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uruchomieniowych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testach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funkcjonalnych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155DF75" w14:textId="0497BF44" w:rsidR="00A12C8D" w:rsidRPr="00A12C8D" w:rsidRDefault="000F7C67" w:rsidP="00984616">
      <w:pPr>
        <w:keepNext/>
        <w:keepLines/>
        <w:spacing w:before="200" w:after="0"/>
        <w:jc w:val="both"/>
        <w:outlineLvl w:val="2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11.1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Hierarchia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uprawnień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w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systemie</w:t>
      </w:r>
      <w:proofErr w:type="spellEnd"/>
    </w:p>
    <w:p w14:paraId="066A8AD0" w14:textId="77777777" w:rsidR="00A12C8D" w:rsidRPr="00A12C8D" w:rsidRDefault="00A12C8D" w:rsidP="00984616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przeglądania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(„GOŚĆ”)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wymaga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hasła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05BF20E" w14:textId="77777777" w:rsidR="00A12C8D" w:rsidRPr="00A12C8D" w:rsidRDefault="00A12C8D" w:rsidP="00984616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operatorski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(„OPERATOR”)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podstawowe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prowadzenia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ruchu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drukowanie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archiwalnych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261C82C" w14:textId="77777777" w:rsidR="00A12C8D" w:rsidRPr="00A12C8D" w:rsidRDefault="00A12C8D" w:rsidP="00984616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Poziom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technologa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(„TECHNOLOG”)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dodatkowo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nastaw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ustalonych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podczas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uruchomienia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C490598" w14:textId="77777777" w:rsidR="00A12C8D" w:rsidRPr="00A12C8D" w:rsidRDefault="00A12C8D" w:rsidP="00984616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Operator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rangą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administratora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–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dodawania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usuwania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haseł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niższych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rang.</w:t>
      </w:r>
    </w:p>
    <w:p w14:paraId="3868683E" w14:textId="5A42B281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12.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eksploatacyjne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organizacyjne</w:t>
      </w:r>
      <w:proofErr w:type="spellEnd"/>
    </w:p>
    <w:p w14:paraId="1873EC11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zapewnieniu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złącza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internetowego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punkt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diagnostyka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wsparcie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techniczne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sposób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233FDFA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zobowiązany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jest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programie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sterującym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wykluczenie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poszczególnych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głównego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(np.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przypadku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uszkodzenia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separatora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elektromagnetycznego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0FA32355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Rozruch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poprzedzony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wyraźnie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słyszalnym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sygnałem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akustycznym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system ma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wyposażony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przycisk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testu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08F409C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przewody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wchodzące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systemu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być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wyposażone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oznaczniki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początek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koniec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przewodu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elementy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sterowniczej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posiadać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etykiety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schematem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elektrycznym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2AE5427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zostać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przeprowadzone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pomocy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wykorzystaniem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materiałów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Wykonawcy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czynnym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zakładzie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4DF077A" w14:textId="3DC5B6C4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13.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dotyczące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rozbudowy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korelacji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z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przyszłymi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etapami</w:t>
      </w:r>
      <w:proofErr w:type="spellEnd"/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669"/>
      </w:tblGrid>
      <w:tr w:rsidR="00A12C8D" w:rsidRPr="00A12C8D" w14:paraId="0A5DCC88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404040"/>
            <w:hideMark/>
          </w:tcPr>
          <w:p w14:paraId="3B2EB836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C8D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Cel</w:t>
            </w:r>
          </w:p>
        </w:tc>
      </w:tr>
      <w:tr w:rsidR="00A12C8D" w:rsidRPr="00A12C8D" w14:paraId="77C51040" w14:textId="77777777">
        <w:tc>
          <w:tcPr>
            <w:tcW w:w="997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2F2F2"/>
            <w:hideMark/>
          </w:tcPr>
          <w:p w14:paraId="4B7C39DF" w14:textId="77777777" w:rsidR="00A12C8D" w:rsidRPr="00A12C8D" w:rsidRDefault="00A12C8D" w:rsidP="009846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Układ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sterowania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automatyki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związany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rozbudową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istniejącej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instalacji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ma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zapewnić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korelację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układami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które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zostaną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wykonane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przyszłości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dla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kolejnych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etapów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rozbudowy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8D">
              <w:rPr>
                <w:rFonts w:ascii="Times New Roman" w:hAnsi="Times New Roman"/>
                <w:sz w:val="24"/>
                <w:szCs w:val="24"/>
              </w:rPr>
              <w:t>linii</w:t>
            </w:r>
            <w:proofErr w:type="spellEnd"/>
            <w:r w:rsidRPr="00A1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E0D6B32" w14:textId="77777777" w:rsidR="00A12C8D" w:rsidRPr="00A12C8D" w:rsidRDefault="00A12C8D" w:rsidP="00984616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3D6586C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odpowiednią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rezerwą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zasobów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pamięci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obrazu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I/O,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obliczeniowej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połączonych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110AF95C" w14:textId="3D71765D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programowalnego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rezerwą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zasobów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komunikacja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ze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sterownikiem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standardzie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A12C8D">
        <w:rPr>
          <w:rFonts w:ascii="Times New Roman" w:eastAsia="MS Mincho" w:hAnsi="Times New Roman" w:cs="Times New Roman"/>
          <w:sz w:val="24"/>
          <w:szCs w:val="24"/>
        </w:rPr>
        <w:t>PROFINET</w:t>
      </w:r>
      <w:r w:rsidR="0061656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F7C6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0F7C67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proofErr w:type="gramEnd"/>
      <w:r w:rsidR="000F7C6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protokół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równoważny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</w:t>
      </w:r>
      <w:r w:rsidR="0061656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przemysłowy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protokół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Ethernet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czasu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rzeczywistego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zapewniający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deterministyczną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wymianę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danych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diagnostykę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między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PLC, I/O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stacją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operatorską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parametrach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="0061656D" w:rsidRPr="00616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6D" w:rsidRPr="0061656D">
        <w:rPr>
          <w:rFonts w:ascii="Times New Roman" w:hAnsi="Times New Roman" w:cs="Times New Roman"/>
          <w:sz w:val="24"/>
          <w:szCs w:val="24"/>
        </w:rPr>
        <w:t>gorszych</w:t>
      </w:r>
      <w:proofErr w:type="spellEnd"/>
      <w:r w:rsidR="0061656D">
        <w:rPr>
          <w:rFonts w:ascii="Times New Roman" w:hAnsi="Times New Roman" w:cs="Times New Roman"/>
          <w:sz w:val="24"/>
          <w:szCs w:val="24"/>
        </w:rPr>
        <w:t>]</w:t>
      </w:r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D0CF4E4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Aktualizacja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stref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zakresem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rozbudowy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identyfikowalność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51BD10E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wyposażenia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sieciowego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rezerwą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minimalna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kategoria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przewodów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skrętka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- 6a AWG23;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złącza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RJ45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wykonaniu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przemysłowym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72FD43D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lokalnego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panelu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operatorskiego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HMI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diagnostyka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0EDECF2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Dostawa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źródłowego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PLC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haseł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uniemożliwiających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analizę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rozbudowę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2A7D004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Oprogramowanie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panelu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HMI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komputerowej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umożliwiające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przyszłą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rozbudowę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bez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dodatkowych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licencji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wizualizacji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AE3E398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oznaczeń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połączeń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elektrycznych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trwałe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oznaczniki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elektroniczna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wersja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schematu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elektrycznego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39F3CA1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Przemienniki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częstotliwości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wskazanych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przenośnikach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funkcją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STO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wg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PN-EN 60204-1:2010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równoważnej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interfejsem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PLC.</w:t>
      </w:r>
    </w:p>
    <w:p w14:paraId="5EE5A103" w14:textId="77777777" w:rsidR="00A12C8D" w:rsidRPr="00A12C8D" w:rsidRDefault="00A12C8D" w:rsidP="00984616">
      <w:pPr>
        <w:tabs>
          <w:tab w:val="num" w:pos="142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Rozproszony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system I/O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ograniczający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liczbę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przewodów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sterowniczych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A5ED69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sterownicze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kolorze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uzgodnionym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wentylacja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ogrzewanie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sygnalizacją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usterek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35B4B48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Instalacje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oświetlenia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wentylacji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kabin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sortowniczych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300 lux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płaszczyznach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linkowe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przyciski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zwolnienia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taśmy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stanowiskach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optyczno-dźwiękowa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063B644" w14:textId="77777777" w:rsidR="00A12C8D" w:rsidRPr="00A12C8D" w:rsidRDefault="00A12C8D" w:rsidP="00984616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Trasy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kablowe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korytach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blaszanych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pokrywą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7C540F83" w14:textId="03833D1B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14.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Wymagania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funkcjonalne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układu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sterowania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automatyki</w:t>
      </w:r>
      <w:proofErr w:type="spellEnd"/>
    </w:p>
    <w:p w14:paraId="3FE4195D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zaprogramowaną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sekwencją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profilem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wydajności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CADD988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regulacji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wydajności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poszczególnych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wybór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profilu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wydajności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całej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sekwencji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247EFA98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tworzenia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edytowania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zapisywania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sekwencji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profili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wydajności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operatora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66057EF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wykluczania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poszczególnych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procesu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serwis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konserwacja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291A46F0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indywidualnego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każdego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niezależnie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tryb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70203A3A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załączeń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liczby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zakłóceń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/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dla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każdego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F66C97E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Generowanie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raportów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postaci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plików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PDF.</w:t>
      </w:r>
    </w:p>
    <w:p w14:paraId="454CBB84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Rejestracja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zdarzeń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datą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godziną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nazwą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użytkownika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zatrzymanie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zmiany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nastaw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ręczne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potwierdzanie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2BC2A181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zdarzeń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wybranym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przedziale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czasu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4BA9094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dokumentacji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technicznej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(PDF).</w:t>
      </w:r>
    </w:p>
    <w:p w14:paraId="644958E0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Podgląd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prądu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pobieranego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przenośniki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możliwością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ustawienia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progu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CE384C8" w14:textId="77777777" w:rsidR="00A12C8D" w:rsidRPr="00A12C8D" w:rsidRDefault="00A12C8D" w:rsidP="00984616">
      <w:pPr>
        <w:tabs>
          <w:tab w:val="num" w:pos="360"/>
        </w:tabs>
        <w:ind w:left="360" w:hanging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System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alarmów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podpowiedziami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lokalizacji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usterki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i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metodami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naprawy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F69CCB6" w14:textId="1BCB1FF0" w:rsidR="00A12C8D" w:rsidRPr="00A12C8D" w:rsidRDefault="000F7C67" w:rsidP="00984616">
      <w:pPr>
        <w:keepNext/>
        <w:keepLines/>
        <w:spacing w:before="200" w:after="0"/>
        <w:jc w:val="both"/>
        <w:outlineLvl w:val="1"/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4.3.</w:t>
      </w:r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15. Logika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uruchamiania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zatrzymywania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,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sygnalizacja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i</w:t>
      </w:r>
      <w:proofErr w:type="spellEnd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 xml:space="preserve"> </w:t>
      </w:r>
      <w:proofErr w:type="spellStart"/>
      <w:r w:rsidR="00A12C8D" w:rsidRPr="00A12C8D">
        <w:rPr>
          <w:rFonts w:ascii="Times New Roman" w:eastAsia="MS Gothic" w:hAnsi="Times New Roman" w:cs="Times New Roman"/>
          <w:b/>
          <w:bCs/>
          <w:color w:val="4F81BD" w:themeColor="accent1"/>
          <w:sz w:val="24"/>
          <w:szCs w:val="24"/>
        </w:rPr>
        <w:t>awarie</w:t>
      </w:r>
      <w:proofErr w:type="spellEnd"/>
    </w:p>
    <w:p w14:paraId="48DF5D39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Kolejność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uruchamiania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od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końca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początku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kolejności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uzgodnionej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C083E55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Kolejność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zatrzymywania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: od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początku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końca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kolejności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uzgodnionej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34C0890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przypadku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automatycznie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wstrzymana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musi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zostać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praca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wszystkich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tworzących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dany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układ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6F1534E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Wyłączniki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bezpieczeństwa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grzybki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/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linki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przy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każdym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urządzeniu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rygle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furtkach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stref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niebezpiecznych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miejscach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o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swobodnym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dostępie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315ACC1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Rozmieszczenie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sterowniczej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):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budynku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hali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szafy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poszczególnych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maszyn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konstrukcjach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wsporczych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bezpośrednim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sąsiedztwie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rozmieszczenie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złącza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kablowego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sterowni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lub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miejscu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uzgodnionym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19144A6" w14:textId="77777777" w:rsidR="00A12C8D" w:rsidRPr="00A12C8D" w:rsidRDefault="00A12C8D" w:rsidP="00FC7278">
      <w:pPr>
        <w:tabs>
          <w:tab w:val="num" w:pos="0"/>
        </w:tabs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Sygnalizacja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dźwiękowa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świetlna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kabinach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sortowniczych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punktach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zasypu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odbioru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odpadów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zgodnie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wytycznymi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eastAsia="MS Mincho" w:hAnsi="Times New Roman" w:cs="Times New Roman"/>
          <w:sz w:val="24"/>
          <w:szCs w:val="24"/>
        </w:rPr>
        <w:t>Zamawiającego</w:t>
      </w:r>
      <w:proofErr w:type="spellEnd"/>
      <w:r w:rsidRPr="00A12C8D">
        <w:rPr>
          <w:rFonts w:ascii="Times New Roman" w:eastAsia="MS Mincho" w:hAnsi="Times New Roman" w:cs="Times New Roman"/>
          <w:sz w:val="24"/>
          <w:szCs w:val="24"/>
        </w:rPr>
        <w:t>).</w:t>
      </w:r>
    </w:p>
    <w:p w14:paraId="461BB77A" w14:textId="4D037AA8" w:rsidR="00B82FFA" w:rsidRPr="00A12C8D" w:rsidRDefault="00A12C8D" w:rsidP="00984616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proofErr w:type="spellStart"/>
      <w:r>
        <w:t>Należy</w:t>
      </w:r>
      <w:proofErr w:type="spellEnd"/>
      <w:r>
        <w:t xml:space="preserve"> </w:t>
      </w:r>
      <w:proofErr w:type="spellStart"/>
      <w:r>
        <w:t>przewidzieć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wyłączeń</w:t>
      </w:r>
      <w:proofErr w:type="spellEnd"/>
      <w:r>
        <w:t xml:space="preserve">: </w:t>
      </w:r>
      <w:proofErr w:type="spellStart"/>
      <w:r>
        <w:t>pełne</w:t>
      </w:r>
      <w:proofErr w:type="spellEnd"/>
      <w:r>
        <w:t xml:space="preserve"> (z </w:t>
      </w:r>
      <w:proofErr w:type="spellStart"/>
      <w:r>
        <w:t>opróżnieniem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odpadów</w:t>
      </w:r>
      <w:proofErr w:type="spellEnd"/>
      <w:r>
        <w:t xml:space="preserve">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szybkie</w:t>
      </w:r>
      <w:proofErr w:type="spellEnd"/>
      <w:r>
        <w:t xml:space="preserve"> (bez </w:t>
      </w:r>
      <w:proofErr w:type="spellStart"/>
      <w:r>
        <w:t>opróżnienia</w:t>
      </w:r>
      <w:proofErr w:type="spellEnd"/>
      <w:r>
        <w:t xml:space="preserve">). </w:t>
      </w:r>
      <w:proofErr w:type="spellStart"/>
      <w:r>
        <w:t>Odstawienie</w:t>
      </w:r>
      <w:proofErr w:type="spellEnd"/>
      <w:r>
        <w:t xml:space="preserve"> </w:t>
      </w:r>
      <w:proofErr w:type="spellStart"/>
      <w:r>
        <w:t>szybkie</w:t>
      </w:r>
      <w:proofErr w:type="spellEnd"/>
      <w:r>
        <w:t xml:space="preserve"> </w:t>
      </w:r>
      <w:proofErr w:type="spellStart"/>
      <w:r>
        <w:t>powinno</w:t>
      </w:r>
      <w:proofErr w:type="spellEnd"/>
      <w:r>
        <w:t xml:space="preserve"> </w:t>
      </w:r>
      <w:proofErr w:type="spellStart"/>
      <w:r>
        <w:t>zapewniać</w:t>
      </w:r>
      <w:proofErr w:type="spellEnd"/>
      <w:r>
        <w:t xml:space="preserve"> </w:t>
      </w:r>
      <w:proofErr w:type="spellStart"/>
      <w:r>
        <w:t>bezpieczne</w:t>
      </w:r>
      <w:proofErr w:type="spellEnd"/>
      <w:r>
        <w:t xml:space="preserve"> </w:t>
      </w:r>
      <w:proofErr w:type="spellStart"/>
      <w:r>
        <w:t>zatrzymanie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bez </w:t>
      </w:r>
      <w:proofErr w:type="spellStart"/>
      <w:r>
        <w:t>opróżniania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z </w:t>
      </w:r>
      <w:proofErr w:type="spellStart"/>
      <w:r>
        <w:t>odpadów</w:t>
      </w:r>
      <w:proofErr w:type="spellEnd"/>
      <w:r>
        <w:t>.</w:t>
      </w:r>
    </w:p>
    <w:p w14:paraId="49667539" w14:textId="77777777" w:rsidR="00EE0096" w:rsidRPr="00A12C8D" w:rsidRDefault="00E12A7B" w:rsidP="00984616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A12C8D">
        <w:rPr>
          <w:rFonts w:ascii="Times New Roman" w:hAnsi="Times New Roman" w:cs="Times New Roman"/>
          <w:sz w:val="24"/>
          <w:szCs w:val="24"/>
        </w:rPr>
        <w:t xml:space="preserve">4.4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dostarczanych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</w:p>
    <w:p w14:paraId="7AABF042" w14:textId="77777777" w:rsidR="00EE0096" w:rsidRPr="00A12C8D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obowiązek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uwzględnić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projekcie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wykonać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sterowaniem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automatyką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urządzeń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dostarczane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:</w:t>
      </w:r>
    </w:p>
    <w:p w14:paraId="312D0B0A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r w:rsidRPr="00A12C8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optosortery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separatorów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dostarcza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konstrukcje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wsporcze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przenośniki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przyspieszające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komory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separacyjne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wykonuje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280D4A3D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r w:rsidRPr="00A12C8D">
        <w:rPr>
          <w:rFonts w:ascii="Times New Roman" w:hAnsi="Times New Roman" w:cs="Times New Roman"/>
          <w:sz w:val="24"/>
          <w:szCs w:val="24"/>
        </w:rPr>
        <w:t xml:space="preserve">Separator FE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zapewnia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konstrukcję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wsporczą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20E5C434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r w:rsidRPr="00A12C8D">
        <w:rPr>
          <w:rFonts w:ascii="Times New Roman" w:hAnsi="Times New Roman" w:cs="Times New Roman"/>
          <w:sz w:val="24"/>
          <w:szCs w:val="24"/>
        </w:rPr>
        <w:t xml:space="preserve">Separator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powietrzny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zapewnia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konstrukcję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wsporczą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29A4C1A7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hAnsi="Times New Roman" w:cs="Times New Roman"/>
          <w:sz w:val="24"/>
          <w:szCs w:val="24"/>
        </w:rPr>
        <w:t>Ruchome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podłogi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boksach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kabiną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łączy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automatyką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zasilaniem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montuje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czujniki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uruchamia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30A5F770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Sprężarkownia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sprężarki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integruje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uruchamia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łączy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automatyką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zasilaniem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6A12605F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Okapy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przenośnikami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sortowniczymi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nowymi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istniejącymi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wpięcie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istniejącej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wentylacji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mechanicznej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nawiewno-wywiewnej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odzyskiem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ciepła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5E0810CD" w14:textId="77777777" w:rsidR="00EE0096" w:rsidRPr="00A12C8D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Prasy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kanałowe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– bez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uwzględnia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posadowienie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montaż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integrację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uruchomienie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prasy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ustawione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równolegle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taśmą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rewersyjną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bajpas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umożliwiającą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zastępowanie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razie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C8D">
        <w:rPr>
          <w:rFonts w:ascii="Times New Roman" w:hAnsi="Times New Roman" w:cs="Times New Roman"/>
          <w:sz w:val="24"/>
          <w:szCs w:val="24"/>
        </w:rPr>
        <w:t>awarii</w:t>
      </w:r>
      <w:proofErr w:type="spellEnd"/>
      <w:r w:rsidRPr="00A12C8D">
        <w:rPr>
          <w:rFonts w:ascii="Times New Roman" w:hAnsi="Times New Roman" w:cs="Times New Roman"/>
          <w:sz w:val="24"/>
          <w:szCs w:val="24"/>
        </w:rPr>
        <w:t>.</w:t>
      </w:r>
    </w:p>
    <w:p w14:paraId="76795EB6" w14:textId="77777777" w:rsidR="00EE0096" w:rsidRPr="009F6379" w:rsidRDefault="00E12A7B" w:rsidP="00984616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4.5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technologiczne</w:t>
      </w:r>
      <w:proofErr w:type="spellEnd"/>
    </w:p>
    <w:p w14:paraId="29336EF2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osiągnięcie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wydajności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uzyskanie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surowców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dopuszczeniem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poszczególnych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materiałowych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o +/- 5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punktów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procentowych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3533F316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Wydajność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całej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linii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min. 7 Mg/h (60–90 kg/m3);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dodatkowo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transportu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8 Mg/h bez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zatorów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25015D2C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Wydzielane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surowce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obejmują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: PET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zielony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niebieski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transparentny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rPET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), folie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transparentna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, mix), PE/PP, PS/PP, TETRA, papier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karton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mix, deinking),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nFE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metale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Fe,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biała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tacka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40603415" w14:textId="77777777" w:rsidR="00EE0096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konfiguracji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wysortu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sorterach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zgodnie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wariantami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opisanymi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kroku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2b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jednorazowego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wydzielenia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minimum 6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frakcji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00BB6A90" w14:textId="77777777" w:rsidR="00EE6195" w:rsidRDefault="00EE6195" w:rsidP="00EE6195">
      <w:pPr>
        <w:pStyle w:val="Listapunktowana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65A1803" w14:textId="4F8EEC53" w:rsidR="00EE6195" w:rsidRDefault="00EE6195" w:rsidP="00EE6195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4.6 </w:t>
      </w:r>
      <w:proofErr w:type="spellStart"/>
      <w:r>
        <w:t>Wymagania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B+R </w:t>
      </w:r>
    </w:p>
    <w:p w14:paraId="58FBA391" w14:textId="77777777" w:rsidR="00EE6195" w:rsidRPr="00EE6195" w:rsidRDefault="00EE6195" w:rsidP="00EE6195">
      <w:pPr>
        <w:rPr>
          <w:lang w:val="pl-PL"/>
        </w:rPr>
      </w:pPr>
    </w:p>
    <w:p w14:paraId="7CEA8059" w14:textId="2A05EE29" w:rsidR="00EE6195" w:rsidRDefault="00EE6195" w:rsidP="002F0C96">
      <w:pPr>
        <w:jc w:val="both"/>
        <w:rPr>
          <w:rFonts w:ascii="Times New Roman" w:hAnsi="Times New Roman" w:cs="Times New Roman"/>
          <w:sz w:val="24"/>
          <w:szCs w:val="24"/>
        </w:rPr>
      </w:pPr>
      <w:r w:rsidRPr="00EE6195">
        <w:rPr>
          <w:rFonts w:ascii="Times New Roman" w:hAnsi="Times New Roman" w:cs="Times New Roman"/>
          <w:sz w:val="24"/>
          <w:szCs w:val="24"/>
          <w:lang w:val="pl-PL"/>
        </w:rPr>
        <w:t>Punkt wyjścia prac B+</w:t>
      </w:r>
      <w:r w:rsidR="0053049A" w:rsidRPr="00EE6195">
        <w:rPr>
          <w:rFonts w:ascii="Times New Roman" w:hAnsi="Times New Roman" w:cs="Times New Roman"/>
          <w:sz w:val="24"/>
          <w:szCs w:val="24"/>
          <w:lang w:val="pl-PL"/>
        </w:rPr>
        <w:t>R stanowi</w:t>
      </w:r>
      <w:r w:rsidRPr="00EE6195">
        <w:rPr>
          <w:rFonts w:ascii="Times New Roman" w:hAnsi="Times New Roman" w:cs="Times New Roman"/>
          <w:sz w:val="24"/>
          <w:szCs w:val="24"/>
          <w:lang w:val="pl-PL"/>
        </w:rPr>
        <w:t xml:space="preserve"> hipoteza, że urządzenia linii można skutecznie dostosować do sygnałów sterujących generowanych przez cyfrowego bliźniaka, tak aby zadana prędkość przenośnika była odwzorowywana szybko i stabilnie mimo zmiennego strumienia materiału. Zamawiający będzie przekazywał wartości zadane, a podwykonawca odpowie za ich realizację po stronie urządzeń, prowadząc serię kontrolowanych prób. Zostaną porównane warianty integracji (różne sposoby komunikacji i strojenia), przy czym wybór rozwiązania nastąpi na podstawie wyników eksperymentu, a nie założeń wstępnych. Plan badań obejmie testy skokowe i stopniowe, pracę w warunkach zróżnicowanego obciążenia oraz analizę wrażliwości na zakłócenia procesu. Dla oceny skuteczności przyjmiemy kryteria akceptacji: maksymalne opóźnienie reakcji nie dłuższe niż kilka sekund (cel operacyjny ≤3 s) oraz średni błąd realizacji &lt;5%. Pomiary będą rejestrowane w sposób umożliwiający </w:t>
      </w:r>
      <w:proofErr w:type="spellStart"/>
      <w:r w:rsidRPr="00EE6195">
        <w:rPr>
          <w:rFonts w:ascii="Times New Roman" w:hAnsi="Times New Roman" w:cs="Times New Roman"/>
          <w:sz w:val="24"/>
          <w:szCs w:val="24"/>
          <w:lang w:val="pl-PL"/>
        </w:rPr>
        <w:t>replikowalność</w:t>
      </w:r>
      <w:proofErr w:type="spellEnd"/>
      <w:r w:rsidRPr="00EE6195">
        <w:rPr>
          <w:rFonts w:ascii="Times New Roman" w:hAnsi="Times New Roman" w:cs="Times New Roman"/>
          <w:sz w:val="24"/>
          <w:szCs w:val="24"/>
          <w:lang w:val="pl-PL"/>
        </w:rPr>
        <w:t xml:space="preserve"> (jednoznaczne protokoły, opis warunków, dokumentacja decyzji korygujących), a wyniki poddane wnioskowaniu statystycznemu z oszacowaniem niepewności. Efektem będzie zweryfikowany w warunkach rzeczywistych sposób współpracy bliźniaka z linią, wraz z rekomendacjami nastaw i jasnym uzasadnieniem, że wymagane parametry szybkości i dokładności są osiągalne.</w:t>
      </w:r>
    </w:p>
    <w:p w14:paraId="45BACDF7" w14:textId="3957EB4B" w:rsidR="00EE0096" w:rsidRPr="009F6379" w:rsidRDefault="00E12A7B" w:rsidP="00984616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Gwarancja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jakościowe</w:t>
      </w:r>
      <w:proofErr w:type="spellEnd"/>
    </w:p>
    <w:p w14:paraId="2A7C4962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okres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gwarancji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dostarczony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zamontowany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odebrany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:</w:t>
      </w:r>
    </w:p>
    <w:p w14:paraId="7D180778" w14:textId="3F6D0A31" w:rsidR="00EE0096" w:rsidRPr="005B6214" w:rsidRDefault="008636F9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miesięcy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automatykę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sterowanie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liczone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zakończenia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testowania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potwierdzonego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protokołem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podpisanym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="00E12A7B" w:rsidRPr="005B6214">
        <w:rPr>
          <w:rFonts w:ascii="Times New Roman" w:hAnsi="Times New Roman" w:cs="Times New Roman"/>
          <w:sz w:val="24"/>
          <w:szCs w:val="24"/>
        </w:rPr>
        <w:t>zastrzeżeń</w:t>
      </w:r>
      <w:proofErr w:type="spellEnd"/>
      <w:r w:rsidR="00E12A7B" w:rsidRPr="005B6214">
        <w:rPr>
          <w:rFonts w:ascii="Times New Roman" w:hAnsi="Times New Roman" w:cs="Times New Roman"/>
          <w:sz w:val="24"/>
          <w:szCs w:val="24"/>
        </w:rPr>
        <w:t>.</w:t>
      </w:r>
    </w:p>
    <w:p w14:paraId="77ED1E4B" w14:textId="7FA69F4D" w:rsidR="005B6214" w:rsidRPr="005B6214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r w:rsidRPr="005B6214">
        <w:rPr>
          <w:rFonts w:ascii="Times New Roman" w:hAnsi="Times New Roman" w:cs="Times New Roman"/>
          <w:sz w:val="24"/>
          <w:szCs w:val="24"/>
        </w:rPr>
        <w:t xml:space="preserve">Minimum </w:t>
      </w:r>
      <w:r w:rsidR="008636F9">
        <w:rPr>
          <w:rFonts w:ascii="Times New Roman" w:hAnsi="Times New Roman" w:cs="Times New Roman"/>
          <w:sz w:val="24"/>
          <w:szCs w:val="24"/>
        </w:rPr>
        <w:t>24</w:t>
      </w:r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miesięcy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pozostałe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urządzenia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stanowiące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przedmiot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liczone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analogicznie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zakończenia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testowania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>.</w:t>
      </w:r>
    </w:p>
    <w:p w14:paraId="25724E5B" w14:textId="3426822F" w:rsidR="005B6214" w:rsidRPr="005B6214" w:rsidRDefault="005B6214" w:rsidP="005B6214">
      <w:pPr>
        <w:pStyle w:val="Listapunktowana"/>
        <w:rPr>
          <w:rFonts w:ascii="Times New Roman" w:hAnsi="Times New Roman" w:cs="Times New Roman"/>
          <w:sz w:val="24"/>
          <w:szCs w:val="24"/>
        </w:rPr>
      </w:pP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zobowiązany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jest do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bezpłatnego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usuwania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wszelkich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zaistniałych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wad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uszkodzeń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urządzenia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.  do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bezpłatnej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naprawy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wymiany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podzespołów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elementów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wyposażenia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które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okresie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gwarancji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okażą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wadliwe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niepełnowartościowe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uszkodzone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skutek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zastosowania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wadliwych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materiałów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błędnej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konstrukcji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niepełnej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sprawności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wadliwego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wykonania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wadliwej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instalacji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Wyjątkiem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awarie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uszkodzenia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spowodowane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użytkowaniem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maszyn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niezgodnym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przeznaczeniem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instrukcją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obsługi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1BD8D7" w14:textId="1FF793C8" w:rsidR="00EE0096" w:rsidRPr="005B6214" w:rsidRDefault="00FE4585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214">
        <w:rPr>
          <w:rFonts w:ascii="Times New Roman" w:hAnsi="Times New Roman" w:cs="Times New Roman"/>
          <w:sz w:val="24"/>
          <w:szCs w:val="24"/>
        </w:rPr>
        <w:t>Urządzenia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muszą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być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fabrycznie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214">
        <w:rPr>
          <w:rFonts w:ascii="Times New Roman" w:hAnsi="Times New Roman" w:cs="Times New Roman"/>
          <w:sz w:val="24"/>
          <w:szCs w:val="24"/>
        </w:rPr>
        <w:t>nowe</w:t>
      </w:r>
      <w:proofErr w:type="spellEnd"/>
      <w:r w:rsidRPr="005B6214">
        <w:rPr>
          <w:rFonts w:ascii="Times New Roman" w:hAnsi="Times New Roman" w:cs="Times New Roman"/>
          <w:sz w:val="24"/>
          <w:szCs w:val="24"/>
        </w:rPr>
        <w:t>.</w:t>
      </w:r>
    </w:p>
    <w:p w14:paraId="135A88D3" w14:textId="77777777" w:rsidR="00EE0096" w:rsidRPr="009F6379" w:rsidRDefault="00E12A7B" w:rsidP="00984616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Równoważność</w:t>
      </w:r>
      <w:proofErr w:type="spellEnd"/>
    </w:p>
    <w:p w14:paraId="133FBC87" w14:textId="77777777" w:rsidR="00EE0096" w:rsidRPr="009F6379" w:rsidRDefault="00E12A7B" w:rsidP="00984616">
      <w:pPr>
        <w:jc w:val="both"/>
        <w:rPr>
          <w:rFonts w:ascii="Times New Roman" w:hAnsi="Times New Roman" w:cs="Times New Roman"/>
          <w:sz w:val="24"/>
          <w:szCs w:val="24"/>
        </w:rPr>
      </w:pPr>
      <w:r w:rsidRPr="009F637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miejscach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rozwiązania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przykładowe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nazwy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producentów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(np.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napęd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SEW, system SCADA,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przekaźnik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rozwiązania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równoważne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warunkiem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spełnienia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wymagań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funkcjonalnych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opisanych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OPZ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szczególności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:</w:t>
      </w:r>
    </w:p>
    <w:p w14:paraId="0F305186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napędów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zachowanie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sprawności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parametrów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pracy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instalacji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hamulców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funkcji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5E92ACBB" w14:textId="77777777" w:rsidR="00EE0096" w:rsidRPr="009F6379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elementów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osiągnięcie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wymaganego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poziomu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PL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zgodność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przyjętą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oceną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ryzyka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zastosowanie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wyłączników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grzybkowych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linkowych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krańcowych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rygli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zapewniają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funkcję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3BF97673" w14:textId="77777777" w:rsidR="00EE0096" w:rsidRDefault="00E12A7B" w:rsidP="00984616">
      <w:pPr>
        <w:pStyle w:val="Listapunktowan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norm: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normy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równoważne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zawierające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takie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same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jakościowe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jak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normy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379">
        <w:rPr>
          <w:rFonts w:ascii="Times New Roman" w:hAnsi="Times New Roman" w:cs="Times New Roman"/>
          <w:sz w:val="24"/>
          <w:szCs w:val="24"/>
        </w:rPr>
        <w:t>wskazane</w:t>
      </w:r>
      <w:proofErr w:type="spellEnd"/>
      <w:r w:rsidRPr="009F6379">
        <w:rPr>
          <w:rFonts w:ascii="Times New Roman" w:hAnsi="Times New Roman" w:cs="Times New Roman"/>
          <w:sz w:val="24"/>
          <w:szCs w:val="24"/>
        </w:rPr>
        <w:t>.</w:t>
      </w:r>
    </w:p>
    <w:p w14:paraId="6A4DDB13" w14:textId="77777777" w:rsidR="0061656D" w:rsidRDefault="0061656D" w:rsidP="0061656D">
      <w:pPr>
        <w:pStyle w:val="Listapunktowana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283"/>
        <w:gridCol w:w="6396"/>
      </w:tblGrid>
      <w:tr w:rsidR="00CD0128" w:rsidRPr="0061656D" w14:paraId="26D96E7E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4FE6F34D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własna</w:t>
            </w:r>
            <w:proofErr w:type="spellEnd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 </w:t>
            </w: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dokumencie</w:t>
            </w:r>
            <w:proofErr w:type="spellEnd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1F1940D8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Proponowany</w:t>
            </w:r>
            <w:proofErr w:type="spellEnd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zapis</w:t>
            </w:r>
            <w:proofErr w:type="spellEnd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równoważny</w:t>
            </w:r>
            <w:proofErr w:type="spellEnd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61656D">
              <w:rPr>
                <w:rFonts w:ascii="Times New Roman" w:hAnsi="Times New Roman" w:cs="Times New Roman"/>
                <w:b/>
                <w:sz w:val="24"/>
                <w:szCs w:val="24"/>
              </w:rPr>
              <w:t>doprecyzowanie</w:t>
            </w:r>
            <w:proofErr w:type="spellEnd"/>
          </w:p>
        </w:tc>
      </w:tr>
      <w:tr w:rsidR="00CD0128" w:rsidRPr="0061656D" w14:paraId="7944A9B8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D947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SCADA (Supervisory Control </w:t>
            </w:r>
            <w:proofErr w:type="gram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Data Acquisition)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92CD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gram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gram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SCADA” -&gt; „system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klasy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SCADA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zapewniający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wizualizację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procesem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alarmy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trendy,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raporty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archiwizację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bazie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z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możliwością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rozbudowy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integracji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z PLC.”</w:t>
            </w:r>
          </w:p>
        </w:tc>
      </w:tr>
      <w:tr w:rsidR="00CD0128" w:rsidRPr="0061656D" w14:paraId="0591BD83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03BC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PROFINET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911D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„PROFINET” -&gt; „PROFINET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przemysłowy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Ethernet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czasu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rzeczywistego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zapewniający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deterministyczną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wymianę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diagnostykę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między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PLC, I/O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stacją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operatorską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o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parametrach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gorszych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.”</w:t>
            </w:r>
          </w:p>
        </w:tc>
      </w:tr>
      <w:tr w:rsidR="00CD0128" w:rsidRPr="0061656D" w14:paraId="454F0949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F201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SQL Server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FCD3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„SQL Server” -&gt; „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relacyjna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(np. SQL Server)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umożliwiająca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rejestrację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archiwizację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danych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procesowych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backup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integrację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systemem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nadzoru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przez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standardowe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interfejsy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(np. ODBC/JDBC).”</w:t>
            </w:r>
          </w:p>
        </w:tc>
      </w:tr>
      <w:tr w:rsidR="00CD0128" w:rsidRPr="0061656D" w14:paraId="479B832E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1F2C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Android / iOS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CF09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„Android/iOS” -&gt; „platformy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mobilne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(np. Android, iOS)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systemy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operacyjne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urządzeń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mobilnych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umożliwiające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bezpieczny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dostęp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wizualizacji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raportów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przeglądarka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aplikacja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).”</w:t>
            </w:r>
          </w:p>
        </w:tc>
      </w:tr>
      <w:tr w:rsidR="00CD0128" w:rsidRPr="0061656D" w14:paraId="198E5ABB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5FAB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Siemens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A8D3" w14:textId="535E1FB3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„… (np. Siemens)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posiadający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funkcje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certyfikację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pozwalające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osiągnąć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wymagany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PL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SIL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zapewniający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diagnostykę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obsługę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E-STOP.”</w:t>
            </w:r>
          </w:p>
        </w:tc>
      </w:tr>
      <w:tr w:rsidR="00CD0128" w:rsidRPr="0061656D" w14:paraId="6575E597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74A1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SEW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47DD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„…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typu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SEW” -&gt; „…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typu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SEW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bezpośredni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wielostopniowy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motoreduktor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walcowo-stożkowy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tuleją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drążoną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sprawności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parametrach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pracy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gorszych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umożliwiający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montaż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hamulca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funkcji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wskazanych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specyfikacji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.”</w:t>
            </w:r>
          </w:p>
        </w:tc>
      </w:tr>
      <w:tr w:rsidR="00CD0128" w:rsidRPr="0061656D" w14:paraId="374F8981" w14:textId="77777777" w:rsidTr="00CD0128">
        <w:trPr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B8E1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PN-ISO 8501-1:2007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928B" w14:textId="77777777" w:rsidR="00CD0128" w:rsidRPr="0061656D" w:rsidRDefault="00CD0128" w:rsidP="0061656D">
            <w:pPr>
              <w:pStyle w:val="Listapunktowana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„…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PN-ISO 8501-1:2007” -&gt; „…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wg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PN-ISO 8501-1:2007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normy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równoważnej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normy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określającej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co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najmniej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takie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same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wymagania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dot.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przygotowania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powierzchni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stali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stopnia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czystości</w:t>
            </w:r>
            <w:proofErr w:type="spellEnd"/>
            <w:r w:rsidRPr="0061656D">
              <w:rPr>
                <w:rFonts w:ascii="Times New Roman" w:hAnsi="Times New Roman" w:cs="Times New Roman"/>
                <w:sz w:val="24"/>
                <w:szCs w:val="24"/>
              </w:rPr>
              <w:t>.”</w:t>
            </w:r>
          </w:p>
        </w:tc>
      </w:tr>
    </w:tbl>
    <w:p w14:paraId="0416E9C6" w14:textId="77777777" w:rsidR="0061656D" w:rsidRPr="009F6379" w:rsidRDefault="0061656D" w:rsidP="0061656D">
      <w:pPr>
        <w:pStyle w:val="Listapunktowana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1656D" w:rsidRPr="009F6379" w:rsidSect="00034616">
      <w:headerReference w:type="default" r:id="rId8"/>
      <w:pgSz w:w="12240" w:h="15840"/>
      <w:pgMar w:top="1417" w:right="1134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ED324" w14:textId="77777777" w:rsidR="00E609C3" w:rsidRDefault="00E609C3" w:rsidP="00984616">
      <w:pPr>
        <w:spacing w:after="0" w:line="240" w:lineRule="auto"/>
      </w:pPr>
      <w:r>
        <w:separator/>
      </w:r>
    </w:p>
  </w:endnote>
  <w:endnote w:type="continuationSeparator" w:id="0">
    <w:p w14:paraId="0FFD52EF" w14:textId="77777777" w:rsidR="00E609C3" w:rsidRDefault="00E609C3" w:rsidP="0098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7A8B0" w14:textId="77777777" w:rsidR="00E609C3" w:rsidRDefault="00E609C3" w:rsidP="00984616">
      <w:pPr>
        <w:spacing w:after="0" w:line="240" w:lineRule="auto"/>
      </w:pPr>
      <w:r>
        <w:separator/>
      </w:r>
    </w:p>
  </w:footnote>
  <w:footnote w:type="continuationSeparator" w:id="0">
    <w:p w14:paraId="6AD3F121" w14:textId="77777777" w:rsidR="00E609C3" w:rsidRDefault="00E609C3" w:rsidP="0098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9570744"/>
      <w:docPartObj>
        <w:docPartGallery w:val="Page Numbers (Top of Page)"/>
        <w:docPartUnique/>
      </w:docPartObj>
    </w:sdtPr>
    <w:sdtContent>
      <w:p w14:paraId="351F21D9" w14:textId="08B95240" w:rsidR="004464BF" w:rsidRDefault="004464BF">
        <w:pPr>
          <w:pStyle w:val="Nagwek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C03" w:rsidRPr="00286C03">
          <w:rPr>
            <w:noProof/>
            <w:lang w:val="pl-PL"/>
          </w:rPr>
          <w:t>34</w:t>
        </w:r>
        <w:r>
          <w:fldChar w:fldCharType="end"/>
        </w:r>
      </w:p>
    </w:sdtContent>
  </w:sdt>
  <w:p w14:paraId="47B60331" w14:textId="77777777" w:rsidR="004464BF" w:rsidRDefault="00446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4E353E"/>
    <w:multiLevelType w:val="hybridMultilevel"/>
    <w:tmpl w:val="C4A8F2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8676D"/>
    <w:multiLevelType w:val="multilevel"/>
    <w:tmpl w:val="0E1E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CF3F27"/>
    <w:multiLevelType w:val="multilevel"/>
    <w:tmpl w:val="08B6A24E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</w:abstractNum>
  <w:abstractNum w:abstractNumId="12" w15:restartNumberingAfterBreak="0">
    <w:nsid w:val="435C6BC6"/>
    <w:multiLevelType w:val="multilevel"/>
    <w:tmpl w:val="95F07F82"/>
    <w:lvl w:ilvl="0">
      <w:start w:val="1"/>
      <w:numFmt w:val="lowerLetter"/>
      <w:lvlText w:val="%1."/>
      <w:lvlJc w:val="left"/>
      <w:pPr>
        <w:ind w:left="1004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48E06B87"/>
    <w:multiLevelType w:val="hybridMultilevel"/>
    <w:tmpl w:val="AF54B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D5358"/>
    <w:multiLevelType w:val="multilevel"/>
    <w:tmpl w:val="424C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E23D18"/>
    <w:multiLevelType w:val="multilevel"/>
    <w:tmpl w:val="FC8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135FEF"/>
    <w:multiLevelType w:val="multilevel"/>
    <w:tmpl w:val="28B2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153EF0"/>
    <w:multiLevelType w:val="multilevel"/>
    <w:tmpl w:val="65FA9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10348320">
    <w:abstractNumId w:val="8"/>
  </w:num>
  <w:num w:numId="2" w16cid:durableId="666976209">
    <w:abstractNumId w:val="6"/>
  </w:num>
  <w:num w:numId="3" w16cid:durableId="501044289">
    <w:abstractNumId w:val="5"/>
  </w:num>
  <w:num w:numId="4" w16cid:durableId="1826968817">
    <w:abstractNumId w:val="4"/>
  </w:num>
  <w:num w:numId="5" w16cid:durableId="2112511514">
    <w:abstractNumId w:val="7"/>
  </w:num>
  <w:num w:numId="6" w16cid:durableId="1470201819">
    <w:abstractNumId w:val="3"/>
  </w:num>
  <w:num w:numId="7" w16cid:durableId="1290939734">
    <w:abstractNumId w:val="2"/>
  </w:num>
  <w:num w:numId="8" w16cid:durableId="1799911684">
    <w:abstractNumId w:val="1"/>
  </w:num>
  <w:num w:numId="9" w16cid:durableId="327366370">
    <w:abstractNumId w:val="0"/>
  </w:num>
  <w:num w:numId="10" w16cid:durableId="511336916">
    <w:abstractNumId w:val="11"/>
  </w:num>
  <w:num w:numId="11" w16cid:durableId="1708145428">
    <w:abstractNumId w:val="13"/>
  </w:num>
  <w:num w:numId="12" w16cid:durableId="613363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3894686">
    <w:abstractNumId w:val="9"/>
  </w:num>
  <w:num w:numId="14" w16cid:durableId="1341083461">
    <w:abstractNumId w:val="15"/>
  </w:num>
  <w:num w:numId="15" w16cid:durableId="289477437">
    <w:abstractNumId w:val="16"/>
  </w:num>
  <w:num w:numId="16" w16cid:durableId="1858544539">
    <w:abstractNumId w:val="14"/>
  </w:num>
  <w:num w:numId="17" w16cid:durableId="1060513958">
    <w:abstractNumId w:val="10"/>
  </w:num>
  <w:num w:numId="18" w16cid:durableId="5974432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1D17"/>
    <w:rsid w:val="00034616"/>
    <w:rsid w:val="0006063C"/>
    <w:rsid w:val="0009304D"/>
    <w:rsid w:val="000C4B3E"/>
    <w:rsid w:val="000F7C67"/>
    <w:rsid w:val="0015074B"/>
    <w:rsid w:val="0025555B"/>
    <w:rsid w:val="00286C03"/>
    <w:rsid w:val="0029639D"/>
    <w:rsid w:val="002C23FF"/>
    <w:rsid w:val="002F0C96"/>
    <w:rsid w:val="00313D7F"/>
    <w:rsid w:val="00326F90"/>
    <w:rsid w:val="003F357D"/>
    <w:rsid w:val="00416AB7"/>
    <w:rsid w:val="00416D32"/>
    <w:rsid w:val="00443BF8"/>
    <w:rsid w:val="004464BF"/>
    <w:rsid w:val="004F658D"/>
    <w:rsid w:val="0053049A"/>
    <w:rsid w:val="005B6214"/>
    <w:rsid w:val="0061656D"/>
    <w:rsid w:val="00656047"/>
    <w:rsid w:val="00682C2F"/>
    <w:rsid w:val="006A41FC"/>
    <w:rsid w:val="00742D1D"/>
    <w:rsid w:val="007558F8"/>
    <w:rsid w:val="008636F9"/>
    <w:rsid w:val="0091332E"/>
    <w:rsid w:val="00984616"/>
    <w:rsid w:val="009E5792"/>
    <w:rsid w:val="009F6379"/>
    <w:rsid w:val="00A12C8D"/>
    <w:rsid w:val="00A464C0"/>
    <w:rsid w:val="00AA1D8D"/>
    <w:rsid w:val="00AB2C0F"/>
    <w:rsid w:val="00AF724A"/>
    <w:rsid w:val="00B02EBD"/>
    <w:rsid w:val="00B47730"/>
    <w:rsid w:val="00B55771"/>
    <w:rsid w:val="00B82FFA"/>
    <w:rsid w:val="00BD55D9"/>
    <w:rsid w:val="00BE1C9D"/>
    <w:rsid w:val="00BF643A"/>
    <w:rsid w:val="00CB0664"/>
    <w:rsid w:val="00CD0128"/>
    <w:rsid w:val="00D96B14"/>
    <w:rsid w:val="00DA5F35"/>
    <w:rsid w:val="00E12A7B"/>
    <w:rsid w:val="00E609C3"/>
    <w:rsid w:val="00EB725C"/>
    <w:rsid w:val="00EE0096"/>
    <w:rsid w:val="00EE10D1"/>
    <w:rsid w:val="00EE6195"/>
    <w:rsid w:val="00F840E0"/>
    <w:rsid w:val="00F96464"/>
    <w:rsid w:val="00FC693F"/>
    <w:rsid w:val="00FC7278"/>
    <w:rsid w:val="00FD1DAD"/>
    <w:rsid w:val="00FE4585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34495"/>
  <w14:defaultImageDpi w14:val="300"/>
  <w15:docId w15:val="{3D12937D-E545-45D6-A493-026CF0D0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E74B5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F63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63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6379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3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379"/>
    <w:rPr>
      <w:rFonts w:ascii="Calibri" w:hAnsi="Calibri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031D17"/>
    <w:pPr>
      <w:spacing w:after="0" w:line="240" w:lineRule="auto"/>
    </w:pPr>
    <w:rPr>
      <w:rFonts w:ascii="Cambria" w:eastAsia="MS Mincho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F114D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12C8D"/>
    <w:pPr>
      <w:spacing w:after="0" w:line="240" w:lineRule="auto"/>
    </w:pPr>
    <w:rPr>
      <w:rFonts w:ascii="Cambria" w:eastAsia="MS Mincho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B8D3CF-216B-4D72-AC67-A535D3F7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9686</Words>
  <Characters>58118</Characters>
  <Application>Microsoft Office Word</Application>
  <DocSecurity>0</DocSecurity>
  <Lines>484</Lines>
  <Paragraphs>135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67669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Sabina Dudek</cp:lastModifiedBy>
  <cp:revision>3</cp:revision>
  <dcterms:created xsi:type="dcterms:W3CDTF">2025-12-23T20:15:00Z</dcterms:created>
  <dcterms:modified xsi:type="dcterms:W3CDTF">2025-12-23T20:19:00Z</dcterms:modified>
  <cp:category/>
</cp:coreProperties>
</file>